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1EDF9841" w:rsidR="00294FB0" w:rsidRDefault="00E759D6">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WG2 Meeting #12</w:t>
      </w:r>
      <w:r w:rsidR="00CF5FD6">
        <w:rPr>
          <w:rFonts w:ascii="Arial" w:hAnsi="Arial" w:cs="Arial"/>
          <w:b/>
          <w:color w:val="000000" w:themeColor="text1"/>
          <w:kern w:val="2"/>
          <w:sz w:val="24"/>
          <w:szCs w:val="24"/>
          <w:lang w:eastAsia="zh-CN"/>
        </w:rPr>
        <w:t>7bis</w:t>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R2-</w:t>
      </w:r>
      <w:r w:rsidR="001C576B">
        <w:rPr>
          <w:rFonts w:ascii="Arial" w:hAnsi="Arial" w:cs="Arial"/>
          <w:b/>
          <w:color w:val="000000" w:themeColor="text1"/>
          <w:kern w:val="2"/>
          <w:sz w:val="24"/>
          <w:szCs w:val="24"/>
          <w:lang w:eastAsia="zh-CN"/>
        </w:rPr>
        <w:t>2408839</w:t>
      </w:r>
    </w:p>
    <w:p w14:paraId="09C2E353" w14:textId="7F22CCD7" w:rsidR="00294FB0" w:rsidRDefault="00CF5FD6">
      <w:pPr>
        <w:jc w:val="left"/>
        <w:rPr>
          <w:b/>
          <w:color w:val="000000" w:themeColor="text1"/>
        </w:rPr>
      </w:pPr>
      <w:r>
        <w:rPr>
          <w:rFonts w:ascii="Arial" w:hAnsi="Arial"/>
          <w:b/>
          <w:color w:val="000000" w:themeColor="text1"/>
          <w:sz w:val="24"/>
        </w:rPr>
        <w:t>Hefei</w:t>
      </w:r>
      <w:r w:rsidR="00E759D6">
        <w:rPr>
          <w:rFonts w:ascii="Arial" w:hAnsi="Arial"/>
          <w:b/>
          <w:color w:val="000000" w:themeColor="text1"/>
          <w:sz w:val="24"/>
        </w:rPr>
        <w:t xml:space="preserve">, </w:t>
      </w:r>
      <w:r>
        <w:rPr>
          <w:rFonts w:ascii="Arial" w:hAnsi="Arial"/>
          <w:b/>
          <w:color w:val="000000" w:themeColor="text1"/>
          <w:sz w:val="24"/>
        </w:rPr>
        <w:t>China</w:t>
      </w:r>
      <w:r w:rsidR="00E759D6">
        <w:rPr>
          <w:rFonts w:ascii="Arial" w:hAnsi="Arial"/>
          <w:b/>
          <w:color w:val="000000" w:themeColor="text1"/>
          <w:sz w:val="24"/>
        </w:rPr>
        <w:t xml:space="preserve">, </w:t>
      </w:r>
      <w:r>
        <w:rPr>
          <w:rFonts w:ascii="Arial" w:hAnsi="Arial"/>
          <w:b/>
          <w:color w:val="000000" w:themeColor="text1"/>
          <w:sz w:val="24"/>
        </w:rPr>
        <w:t>October</w:t>
      </w:r>
      <w:r w:rsidR="00E759D6">
        <w:rPr>
          <w:rFonts w:ascii="Arial" w:hAnsi="Arial"/>
          <w:b/>
          <w:color w:val="000000" w:themeColor="text1"/>
          <w:sz w:val="24"/>
        </w:rPr>
        <w:t xml:space="preserve"> </w:t>
      </w:r>
      <w:r>
        <w:rPr>
          <w:rFonts w:ascii="Arial" w:hAnsi="Arial"/>
          <w:b/>
          <w:color w:val="000000" w:themeColor="text1"/>
          <w:sz w:val="24"/>
        </w:rPr>
        <w:t>14</w:t>
      </w:r>
      <w:r w:rsidR="00E759D6">
        <w:rPr>
          <w:rFonts w:ascii="Arial" w:hAnsi="Arial"/>
          <w:b/>
          <w:color w:val="000000" w:themeColor="text1"/>
          <w:sz w:val="24"/>
        </w:rPr>
        <w:t xml:space="preserve"> - </w:t>
      </w:r>
      <w:r>
        <w:rPr>
          <w:rFonts w:ascii="Arial" w:hAnsi="Arial"/>
          <w:b/>
          <w:color w:val="000000" w:themeColor="text1"/>
          <w:sz w:val="24"/>
        </w:rPr>
        <w:t>18</w:t>
      </w:r>
      <w:r w:rsidR="00E759D6">
        <w:rPr>
          <w:rFonts w:ascii="Arial" w:hAnsi="Arial"/>
          <w:b/>
          <w:color w:val="000000" w:themeColor="text1"/>
          <w:sz w:val="24"/>
        </w:rPr>
        <w:t>, 2024</w:t>
      </w:r>
    </w:p>
    <w:p w14:paraId="1497A845" w14:textId="77777777" w:rsidR="00294FB0" w:rsidRDefault="00294FB0">
      <w:pPr>
        <w:pBdr>
          <w:top w:val="single" w:sz="4" w:space="1" w:color="auto"/>
        </w:pBdr>
        <w:spacing w:after="0"/>
        <w:jc w:val="left"/>
        <w:rPr>
          <w:b/>
          <w:color w:val="000000" w:themeColor="text1"/>
          <w:kern w:val="2"/>
          <w:sz w:val="16"/>
          <w:szCs w:val="16"/>
          <w:lang w:eastAsia="zh-CN"/>
        </w:rPr>
      </w:pPr>
    </w:p>
    <w:p w14:paraId="191F0CA0" w14:textId="3115FED4"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w:t>
      </w:r>
      <w:r w:rsidR="00807A43">
        <w:rPr>
          <w:b/>
          <w:color w:val="000000" w:themeColor="text1"/>
          <w:kern w:val="2"/>
          <w:lang w:eastAsia="zh-CN"/>
        </w:rPr>
        <w:t>5</w:t>
      </w:r>
    </w:p>
    <w:p w14:paraId="57341A62"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 HiSilicon</w:t>
      </w:r>
    </w:p>
    <w:p w14:paraId="04E50DA7" w14:textId="689D6913"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Discussion on </w:t>
      </w:r>
      <w:r w:rsidR="00807A43">
        <w:rPr>
          <w:rFonts w:hint="eastAsia"/>
          <w:b/>
          <w:color w:val="000000" w:themeColor="text1"/>
          <w:kern w:val="2"/>
          <w:lang w:eastAsia="zh-CN"/>
        </w:rPr>
        <w:t>model</w:t>
      </w:r>
      <w:r w:rsidR="00807A43">
        <w:rPr>
          <w:b/>
          <w:color w:val="000000" w:themeColor="text1"/>
          <w:kern w:val="2"/>
          <w:lang w:eastAsia="zh-CN"/>
        </w:rPr>
        <w:t xml:space="preserve"> transfer and delivery</w:t>
      </w:r>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1"/>
        <w:rPr>
          <w:color w:val="000000" w:themeColor="text1"/>
        </w:rPr>
      </w:pPr>
      <w:bookmarkStart w:id="0" w:name="_Ref129681862"/>
      <w:bookmarkStart w:id="1" w:name="_Ref124589705"/>
      <w:r>
        <w:rPr>
          <w:color w:val="000000" w:themeColor="text1"/>
        </w:rPr>
        <w:t>Introduction</w:t>
      </w:r>
      <w:bookmarkEnd w:id="0"/>
      <w:bookmarkEnd w:id="1"/>
    </w:p>
    <w:p w14:paraId="0FBA2343" w14:textId="3FB916F0" w:rsidR="00936287" w:rsidRDefault="00412109" w:rsidP="00CF5FD6">
      <w:pPr>
        <w:spacing w:before="120"/>
        <w:rPr>
          <w:color w:val="000000" w:themeColor="text1"/>
          <w:lang w:val="en-GB" w:eastAsia="zh-CN"/>
        </w:rPr>
      </w:pPr>
      <w:bookmarkStart w:id="2" w:name="_Ref129681832"/>
      <w:r>
        <w:rPr>
          <w:color w:val="000000" w:themeColor="text1"/>
          <w:lang w:val="en-GB" w:eastAsia="zh-CN"/>
        </w:rPr>
        <w:t>After Rel-18, RAN1 has agreed the following candidate cases for model transfer/delivery</w:t>
      </w:r>
      <w:r w:rsidR="00165132">
        <w:rPr>
          <w:color w:val="000000" w:themeColor="text1"/>
          <w:lang w:val="en-GB" w:eastAsia="zh-CN"/>
        </w:rPr>
        <w:t xml:space="preserve"> [1]</w:t>
      </w:r>
      <w:r>
        <w:rPr>
          <w:color w:val="000000" w:themeColor="text1"/>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82"/>
        <w:gridCol w:w="2109"/>
        <w:gridCol w:w="2836"/>
      </w:tblGrid>
      <w:tr w:rsidR="00412109" w:rsidRPr="00412109" w14:paraId="3FD43BD1" w14:textId="77777777" w:rsidTr="00412109">
        <w:tc>
          <w:tcPr>
            <w:tcW w:w="683" w:type="dxa"/>
            <w:shd w:val="clear" w:color="auto" w:fill="D9D9D9"/>
          </w:tcPr>
          <w:p w14:paraId="4EC43489"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Case</w:t>
            </w:r>
          </w:p>
        </w:tc>
        <w:tc>
          <w:tcPr>
            <w:tcW w:w="3831" w:type="dxa"/>
            <w:shd w:val="clear" w:color="auto" w:fill="D9D9D9"/>
          </w:tcPr>
          <w:p w14:paraId="582052F2"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Model delivery/transfer</w:t>
            </w:r>
          </w:p>
        </w:tc>
        <w:tc>
          <w:tcPr>
            <w:tcW w:w="2196" w:type="dxa"/>
            <w:shd w:val="clear" w:color="auto" w:fill="D9D9D9"/>
          </w:tcPr>
          <w:p w14:paraId="6B1AEC52"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Model storage location</w:t>
            </w:r>
          </w:p>
        </w:tc>
        <w:tc>
          <w:tcPr>
            <w:tcW w:w="2974" w:type="dxa"/>
            <w:shd w:val="clear" w:color="auto" w:fill="D9D9D9"/>
          </w:tcPr>
          <w:p w14:paraId="02E900E6"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Training location</w:t>
            </w:r>
          </w:p>
        </w:tc>
      </w:tr>
      <w:tr w:rsidR="00412109" w:rsidRPr="00412109" w14:paraId="59D064B4" w14:textId="77777777" w:rsidTr="00887A29">
        <w:tc>
          <w:tcPr>
            <w:tcW w:w="683" w:type="dxa"/>
            <w:shd w:val="clear" w:color="auto" w:fill="auto"/>
          </w:tcPr>
          <w:p w14:paraId="4C07869C"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y</w:t>
            </w:r>
          </w:p>
        </w:tc>
        <w:tc>
          <w:tcPr>
            <w:tcW w:w="3831" w:type="dxa"/>
            <w:shd w:val="clear" w:color="auto" w:fill="auto"/>
          </w:tcPr>
          <w:p w14:paraId="57C3FCAA"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model delivery (if needed) over-the-top.</w:t>
            </w:r>
          </w:p>
        </w:tc>
        <w:tc>
          <w:tcPr>
            <w:tcW w:w="2196" w:type="dxa"/>
            <w:shd w:val="clear" w:color="auto" w:fill="auto"/>
          </w:tcPr>
          <w:p w14:paraId="14C0F87A"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Outside 3GPP Network</w:t>
            </w:r>
          </w:p>
        </w:tc>
        <w:tc>
          <w:tcPr>
            <w:tcW w:w="2974" w:type="dxa"/>
            <w:shd w:val="clear" w:color="auto" w:fill="auto"/>
          </w:tcPr>
          <w:p w14:paraId="4A091751"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UE-side / NW-side / neutral site</w:t>
            </w:r>
          </w:p>
        </w:tc>
      </w:tr>
      <w:tr w:rsidR="00412109" w:rsidRPr="00412109" w14:paraId="3896FE81" w14:textId="77777777" w:rsidTr="00887A29">
        <w:tc>
          <w:tcPr>
            <w:tcW w:w="683" w:type="dxa"/>
            <w:shd w:val="clear" w:color="auto" w:fill="auto"/>
          </w:tcPr>
          <w:p w14:paraId="2AB424E9"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z1</w:t>
            </w:r>
          </w:p>
        </w:tc>
        <w:tc>
          <w:tcPr>
            <w:tcW w:w="3831" w:type="dxa"/>
            <w:shd w:val="clear" w:color="auto" w:fill="auto"/>
          </w:tcPr>
          <w:p w14:paraId="5BF8B81D"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model transfer in proprietary format.</w:t>
            </w:r>
          </w:p>
        </w:tc>
        <w:tc>
          <w:tcPr>
            <w:tcW w:w="2196" w:type="dxa"/>
            <w:shd w:val="clear" w:color="auto" w:fill="auto"/>
          </w:tcPr>
          <w:p w14:paraId="6FBC1696"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3GPP Network</w:t>
            </w:r>
          </w:p>
        </w:tc>
        <w:tc>
          <w:tcPr>
            <w:tcW w:w="2974" w:type="dxa"/>
            <w:shd w:val="clear" w:color="auto" w:fill="auto"/>
          </w:tcPr>
          <w:p w14:paraId="1DBB6178"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UE-side / neutral site</w:t>
            </w:r>
          </w:p>
        </w:tc>
      </w:tr>
      <w:tr w:rsidR="00412109" w:rsidRPr="00412109" w14:paraId="2EF204BB" w14:textId="77777777" w:rsidTr="00887A29">
        <w:tc>
          <w:tcPr>
            <w:tcW w:w="683" w:type="dxa"/>
            <w:shd w:val="clear" w:color="auto" w:fill="auto"/>
          </w:tcPr>
          <w:p w14:paraId="13AE6066"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z2</w:t>
            </w:r>
          </w:p>
        </w:tc>
        <w:tc>
          <w:tcPr>
            <w:tcW w:w="3831" w:type="dxa"/>
            <w:shd w:val="clear" w:color="auto" w:fill="auto"/>
          </w:tcPr>
          <w:p w14:paraId="23B4F21D"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model transfer in proprietary format.</w:t>
            </w:r>
          </w:p>
        </w:tc>
        <w:tc>
          <w:tcPr>
            <w:tcW w:w="2196" w:type="dxa"/>
            <w:shd w:val="clear" w:color="auto" w:fill="auto"/>
          </w:tcPr>
          <w:p w14:paraId="6FB8F9D4"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3GPP Network</w:t>
            </w:r>
          </w:p>
        </w:tc>
        <w:tc>
          <w:tcPr>
            <w:tcW w:w="2974" w:type="dxa"/>
            <w:shd w:val="clear" w:color="auto" w:fill="auto"/>
          </w:tcPr>
          <w:p w14:paraId="26553C2B"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NW-side</w:t>
            </w:r>
          </w:p>
        </w:tc>
      </w:tr>
      <w:tr w:rsidR="00412109" w:rsidRPr="00412109" w14:paraId="510CFEA3" w14:textId="77777777" w:rsidTr="00887A29">
        <w:tc>
          <w:tcPr>
            <w:tcW w:w="683" w:type="dxa"/>
            <w:shd w:val="clear" w:color="auto" w:fill="auto"/>
          </w:tcPr>
          <w:p w14:paraId="15AC3BE0"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z3</w:t>
            </w:r>
          </w:p>
        </w:tc>
        <w:tc>
          <w:tcPr>
            <w:tcW w:w="3831" w:type="dxa"/>
            <w:shd w:val="clear" w:color="auto" w:fill="auto"/>
          </w:tcPr>
          <w:p w14:paraId="0B81ADDC"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model transfer in open format.</w:t>
            </w:r>
          </w:p>
        </w:tc>
        <w:tc>
          <w:tcPr>
            <w:tcW w:w="2196" w:type="dxa"/>
            <w:shd w:val="clear" w:color="auto" w:fill="auto"/>
          </w:tcPr>
          <w:p w14:paraId="08F78E38"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3GPP Network</w:t>
            </w:r>
          </w:p>
        </w:tc>
        <w:tc>
          <w:tcPr>
            <w:tcW w:w="2974" w:type="dxa"/>
            <w:shd w:val="clear" w:color="auto" w:fill="auto"/>
          </w:tcPr>
          <w:p w14:paraId="1C179DCA"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UE-side / neutral site</w:t>
            </w:r>
          </w:p>
        </w:tc>
      </w:tr>
      <w:tr w:rsidR="00412109" w:rsidRPr="00412109" w14:paraId="46ABD47B" w14:textId="77777777" w:rsidTr="00887A29">
        <w:tc>
          <w:tcPr>
            <w:tcW w:w="683" w:type="dxa"/>
            <w:shd w:val="clear" w:color="auto" w:fill="auto"/>
          </w:tcPr>
          <w:p w14:paraId="7A918C27"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z4</w:t>
            </w:r>
          </w:p>
        </w:tc>
        <w:tc>
          <w:tcPr>
            <w:tcW w:w="3831" w:type="dxa"/>
            <w:shd w:val="clear" w:color="auto" w:fill="auto"/>
          </w:tcPr>
          <w:p w14:paraId="3CBAA54F"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 xml:space="preserve">model transfer in open format of a </w:t>
            </w:r>
            <w:r w:rsidRPr="00412109">
              <w:rPr>
                <w:rFonts w:ascii="Arial" w:eastAsia="MS Mincho" w:hAnsi="Arial" w:cs="Arial"/>
                <w:i/>
                <w:iCs/>
                <w:sz w:val="18"/>
                <w:szCs w:val="18"/>
                <w:lang w:val="en-GB"/>
              </w:rPr>
              <w:t>known model structure</w:t>
            </w:r>
            <w:r w:rsidRPr="00412109">
              <w:rPr>
                <w:rFonts w:ascii="Arial" w:eastAsia="MS Mincho" w:hAnsi="Arial" w:cs="Arial"/>
                <w:sz w:val="18"/>
                <w:szCs w:val="18"/>
                <w:lang w:val="en-GB"/>
              </w:rPr>
              <w:t xml:space="preserve"> at UE, i.e., an exact model structure as has been previously identified between NW and UE and for which the UE has explicitly indicated its support. </w:t>
            </w:r>
          </w:p>
        </w:tc>
        <w:tc>
          <w:tcPr>
            <w:tcW w:w="2196" w:type="dxa"/>
            <w:shd w:val="clear" w:color="auto" w:fill="auto"/>
          </w:tcPr>
          <w:p w14:paraId="5F64AC54"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3GPP Network</w:t>
            </w:r>
          </w:p>
        </w:tc>
        <w:tc>
          <w:tcPr>
            <w:tcW w:w="2974" w:type="dxa"/>
            <w:shd w:val="clear" w:color="auto" w:fill="auto"/>
          </w:tcPr>
          <w:p w14:paraId="3433EA2F"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NW-side</w:t>
            </w:r>
          </w:p>
        </w:tc>
      </w:tr>
      <w:tr w:rsidR="00412109" w:rsidRPr="00412109" w14:paraId="52DC48A7" w14:textId="77777777" w:rsidTr="00887A29">
        <w:tc>
          <w:tcPr>
            <w:tcW w:w="683" w:type="dxa"/>
            <w:shd w:val="clear" w:color="auto" w:fill="auto"/>
          </w:tcPr>
          <w:p w14:paraId="4903507E" w14:textId="77777777" w:rsidR="00412109" w:rsidRPr="00412109" w:rsidRDefault="00412109" w:rsidP="00412109">
            <w:pPr>
              <w:autoSpaceDE/>
              <w:autoSpaceDN/>
              <w:adjustRightInd/>
              <w:snapToGrid/>
              <w:spacing w:after="0"/>
              <w:jc w:val="left"/>
              <w:rPr>
                <w:rFonts w:ascii="Arial" w:eastAsia="MS Mincho" w:hAnsi="Arial" w:cs="Arial"/>
                <w:b/>
                <w:sz w:val="18"/>
                <w:szCs w:val="18"/>
                <w:lang w:val="en-GB"/>
              </w:rPr>
            </w:pPr>
            <w:r w:rsidRPr="00412109">
              <w:rPr>
                <w:rFonts w:ascii="Arial" w:eastAsia="MS Mincho" w:hAnsi="Arial" w:cs="Arial"/>
                <w:b/>
                <w:sz w:val="18"/>
                <w:szCs w:val="18"/>
                <w:lang w:val="en-GB"/>
              </w:rPr>
              <w:t>z5</w:t>
            </w:r>
          </w:p>
        </w:tc>
        <w:tc>
          <w:tcPr>
            <w:tcW w:w="3831" w:type="dxa"/>
            <w:shd w:val="clear" w:color="auto" w:fill="auto"/>
          </w:tcPr>
          <w:p w14:paraId="1F33DB80"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 xml:space="preserve">model transfer in open format of </w:t>
            </w:r>
            <w:r w:rsidRPr="00412109">
              <w:rPr>
                <w:rFonts w:ascii="Arial" w:eastAsia="MS Mincho" w:hAnsi="Arial" w:cs="Arial"/>
                <w:i/>
                <w:iCs/>
                <w:sz w:val="18"/>
                <w:szCs w:val="18"/>
                <w:lang w:val="en-GB"/>
              </w:rPr>
              <w:t>an unknown model structure</w:t>
            </w:r>
            <w:r w:rsidRPr="00412109">
              <w:rPr>
                <w:rFonts w:ascii="Arial" w:eastAsia="MS Mincho" w:hAnsi="Arial" w:cs="Arial"/>
                <w:sz w:val="18"/>
                <w:szCs w:val="18"/>
                <w:lang w:val="en-GB"/>
              </w:rPr>
              <w:t xml:space="preserve"> at UE, i.e., any other model structure not covered in z4, including any model structure that is only partially known.</w:t>
            </w:r>
          </w:p>
        </w:tc>
        <w:tc>
          <w:tcPr>
            <w:tcW w:w="2196" w:type="dxa"/>
            <w:shd w:val="clear" w:color="auto" w:fill="auto"/>
          </w:tcPr>
          <w:p w14:paraId="23787C4B"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3GPP Network</w:t>
            </w:r>
          </w:p>
        </w:tc>
        <w:tc>
          <w:tcPr>
            <w:tcW w:w="2974" w:type="dxa"/>
            <w:shd w:val="clear" w:color="auto" w:fill="auto"/>
          </w:tcPr>
          <w:p w14:paraId="604504F6" w14:textId="77777777" w:rsidR="00412109" w:rsidRPr="00412109" w:rsidRDefault="00412109" w:rsidP="00412109">
            <w:pPr>
              <w:autoSpaceDE/>
              <w:autoSpaceDN/>
              <w:adjustRightInd/>
              <w:snapToGrid/>
              <w:spacing w:after="0"/>
              <w:jc w:val="left"/>
              <w:rPr>
                <w:rFonts w:ascii="Arial" w:eastAsia="MS Mincho" w:hAnsi="Arial" w:cs="Arial"/>
                <w:sz w:val="18"/>
                <w:szCs w:val="18"/>
                <w:lang w:val="en-GB"/>
              </w:rPr>
            </w:pPr>
            <w:r w:rsidRPr="00412109">
              <w:rPr>
                <w:rFonts w:ascii="Arial" w:eastAsia="MS Mincho" w:hAnsi="Arial" w:cs="Arial"/>
                <w:sz w:val="18"/>
                <w:szCs w:val="18"/>
                <w:lang w:val="en-GB"/>
              </w:rPr>
              <w:t>NW-side</w:t>
            </w:r>
          </w:p>
        </w:tc>
      </w:tr>
      <w:tr w:rsidR="00412109" w:rsidRPr="00412109" w14:paraId="003C2986" w14:textId="77777777" w:rsidTr="00887A29">
        <w:tc>
          <w:tcPr>
            <w:tcW w:w="9684" w:type="dxa"/>
            <w:gridSpan w:val="4"/>
            <w:shd w:val="clear" w:color="auto" w:fill="auto"/>
          </w:tcPr>
          <w:p w14:paraId="67DC0F19" w14:textId="77777777" w:rsidR="00412109" w:rsidRPr="00412109" w:rsidRDefault="00412109" w:rsidP="00412109">
            <w:pPr>
              <w:keepNext/>
              <w:keepLines/>
              <w:autoSpaceDE/>
              <w:autoSpaceDN/>
              <w:adjustRightInd/>
              <w:snapToGrid/>
              <w:spacing w:after="0"/>
              <w:ind w:left="851" w:hanging="851"/>
              <w:jc w:val="left"/>
              <w:rPr>
                <w:rFonts w:ascii="Arial" w:eastAsia="MS Mincho" w:hAnsi="Arial"/>
                <w:sz w:val="18"/>
                <w:szCs w:val="20"/>
                <w:lang w:val="en-GB"/>
              </w:rPr>
            </w:pPr>
            <w:r w:rsidRPr="00412109">
              <w:rPr>
                <w:rFonts w:ascii="Arial" w:eastAsia="MS Mincho" w:hAnsi="Arial"/>
                <w:sz w:val="18"/>
                <w:szCs w:val="20"/>
                <w:lang w:val="en-GB"/>
              </w:rPr>
              <w:t>Note:</w:t>
            </w:r>
            <w:r w:rsidRPr="00412109">
              <w:rPr>
                <w:rFonts w:ascii="Arial" w:eastAsia="MS Mincho" w:hAnsi="Arial"/>
                <w:sz w:val="18"/>
                <w:szCs w:val="20"/>
                <w:lang w:val="en-GB"/>
              </w:rPr>
              <w:tab/>
              <w:t>The definition of various Cases is only for the purpose of facilitating discussion and does not imply applicability, feasibility, entity mapping, architecture, signalling nor any prioritization.</w:t>
            </w:r>
          </w:p>
        </w:tc>
      </w:tr>
    </w:tbl>
    <w:p w14:paraId="0463ADB9" w14:textId="79133E92" w:rsidR="00283E24" w:rsidRDefault="00283E24" w:rsidP="00CF5FD6">
      <w:pPr>
        <w:spacing w:before="120"/>
        <w:rPr>
          <w:color w:val="000000" w:themeColor="text1"/>
          <w:lang w:val="en-GB" w:eastAsia="zh-CN"/>
        </w:rPr>
      </w:pPr>
      <w:r>
        <w:rPr>
          <w:color w:val="000000" w:themeColor="text1"/>
          <w:lang w:val="en-GB" w:eastAsia="zh-CN"/>
        </w:rPr>
        <w:t>Currently</w:t>
      </w:r>
      <w:r w:rsidR="004F59A7">
        <w:rPr>
          <w:color w:val="000000" w:themeColor="text1"/>
          <w:lang w:val="en-GB" w:eastAsia="zh-CN"/>
        </w:rPr>
        <w:t xml:space="preserve"> [4]</w:t>
      </w:r>
      <w:r>
        <w:rPr>
          <w:color w:val="000000" w:themeColor="text1"/>
          <w:lang w:val="en-GB" w:eastAsia="zh-CN"/>
        </w:rPr>
        <w:t xml:space="preserve">, RAN1 is still discussing </w:t>
      </w:r>
      <w:r w:rsidR="008711FE">
        <w:rPr>
          <w:color w:val="000000" w:themeColor="text1"/>
          <w:lang w:val="en-GB" w:eastAsia="zh-CN"/>
        </w:rPr>
        <w:t>how to completely design the model transfer/delivery mechanism.</w:t>
      </w:r>
    </w:p>
    <w:tbl>
      <w:tblPr>
        <w:tblStyle w:val="af4"/>
        <w:tblW w:w="0" w:type="auto"/>
        <w:tblLook w:val="04A0" w:firstRow="1" w:lastRow="0" w:firstColumn="1" w:lastColumn="0" w:noHBand="0" w:noVBand="1"/>
      </w:tblPr>
      <w:tblGrid>
        <w:gridCol w:w="9307"/>
      </w:tblGrid>
      <w:tr w:rsidR="008711FE" w14:paraId="6705A02C" w14:textId="77777777" w:rsidTr="008711FE">
        <w:tc>
          <w:tcPr>
            <w:tcW w:w="9307" w:type="dxa"/>
          </w:tcPr>
          <w:p w14:paraId="084331AF" w14:textId="77777777" w:rsidR="008711FE" w:rsidRPr="00DB4B9F" w:rsidRDefault="008711FE" w:rsidP="008711FE">
            <w:pPr>
              <w:rPr>
                <w:rFonts w:eastAsia="等线"/>
                <w:iCs/>
                <w:highlight w:val="green"/>
                <w:lang w:eastAsia="zh-CN"/>
              </w:rPr>
            </w:pPr>
            <w:r w:rsidRPr="00DB4B9F">
              <w:rPr>
                <w:rFonts w:eastAsia="等线" w:hint="eastAsia"/>
                <w:iCs/>
                <w:highlight w:val="green"/>
                <w:lang w:eastAsia="zh-CN"/>
              </w:rPr>
              <w:t>Agreement</w:t>
            </w:r>
          </w:p>
          <w:p w14:paraId="5E831D3D" w14:textId="67496B24" w:rsidR="008711FE" w:rsidRPr="008711FE" w:rsidRDefault="008711FE" w:rsidP="008711FE">
            <w:pPr>
              <w:rPr>
                <w:rFonts w:eastAsia="等线"/>
                <w:lang w:eastAsia="zh-CN"/>
              </w:rPr>
            </w:pPr>
            <w:r w:rsidRPr="009035C9">
              <w:t xml:space="preserve">RAN1 is recommending extending the study of the </w:t>
            </w:r>
            <w:r w:rsidRPr="009035C9">
              <w:rPr>
                <w:rFonts w:eastAsia="等线" w:hint="eastAsia"/>
                <w:lang w:eastAsia="zh-CN"/>
              </w:rPr>
              <w:t>Model identification, and Model transfer/Model delivery based on RAN1 understanding the study is not completed.</w:t>
            </w:r>
          </w:p>
        </w:tc>
      </w:tr>
    </w:tbl>
    <w:p w14:paraId="1F523778" w14:textId="0E3D32BD" w:rsidR="00550637" w:rsidRDefault="00550637" w:rsidP="008711FE">
      <w:pPr>
        <w:spacing w:before="120"/>
        <w:rPr>
          <w:color w:val="000000" w:themeColor="text1"/>
          <w:lang w:val="en-GB" w:eastAsia="zh-CN"/>
        </w:rPr>
      </w:pPr>
    </w:p>
    <w:p w14:paraId="546B2471" w14:textId="3026BAB4" w:rsidR="008711FE" w:rsidRDefault="00E759D6" w:rsidP="008711FE">
      <w:pPr>
        <w:spacing w:before="120"/>
        <w:rPr>
          <w:color w:val="000000" w:themeColor="text1"/>
          <w:lang w:val="en-GB" w:eastAsia="zh-CN"/>
        </w:rPr>
      </w:pPr>
      <w:r>
        <w:rPr>
          <w:color w:val="000000" w:themeColor="text1"/>
          <w:lang w:val="en-GB" w:eastAsia="zh-CN"/>
        </w:rPr>
        <w:t xml:space="preserve">Following </w:t>
      </w:r>
      <w:r w:rsidR="00245C83">
        <w:rPr>
          <w:color w:val="000000" w:themeColor="text1"/>
          <w:lang w:val="en-GB" w:eastAsia="zh-CN"/>
        </w:rPr>
        <w:t xml:space="preserve">the </w:t>
      </w:r>
      <w:r>
        <w:rPr>
          <w:color w:val="000000" w:themeColor="text1"/>
          <w:lang w:val="en-GB" w:eastAsia="zh-CN"/>
        </w:rPr>
        <w:t>RAN2#12</w:t>
      </w:r>
      <w:r w:rsidR="00CF5FD6">
        <w:rPr>
          <w:color w:val="000000" w:themeColor="text1"/>
          <w:lang w:val="en-GB" w:eastAsia="zh-CN"/>
        </w:rPr>
        <w:t>7-bis</w:t>
      </w:r>
      <w:r>
        <w:rPr>
          <w:color w:val="000000" w:themeColor="text1"/>
          <w:lang w:val="en-GB" w:eastAsia="zh-CN"/>
        </w:rPr>
        <w:t xml:space="preserve"> agenda, this paper is to provide </w:t>
      </w:r>
      <w:r w:rsidR="008711FE">
        <w:rPr>
          <w:color w:val="000000" w:themeColor="text1"/>
          <w:lang w:val="en-GB" w:eastAsia="zh-CN"/>
        </w:rPr>
        <w:t>a comprehensive analysis on model transfer/delivery, based on both RAN1 and RAN2 progresses.</w:t>
      </w:r>
    </w:p>
    <w:tbl>
      <w:tblPr>
        <w:tblStyle w:val="af4"/>
        <w:tblW w:w="0" w:type="auto"/>
        <w:tblLook w:val="04A0" w:firstRow="1" w:lastRow="0" w:firstColumn="1" w:lastColumn="0" w:noHBand="0" w:noVBand="1"/>
      </w:tblPr>
      <w:tblGrid>
        <w:gridCol w:w="9307"/>
      </w:tblGrid>
      <w:tr w:rsidR="008711FE" w14:paraId="4C34D8A8" w14:textId="77777777" w:rsidTr="00550637">
        <w:tc>
          <w:tcPr>
            <w:tcW w:w="10057" w:type="dxa"/>
          </w:tcPr>
          <w:p w14:paraId="71CE94DA" w14:textId="77777777" w:rsidR="008711FE" w:rsidRPr="008711FE" w:rsidRDefault="008711FE" w:rsidP="008711FE">
            <w:pPr>
              <w:tabs>
                <w:tab w:val="left" w:pos="907"/>
              </w:tabs>
              <w:autoSpaceDE/>
              <w:autoSpaceDN/>
              <w:adjustRightInd/>
              <w:snapToGrid/>
              <w:spacing w:before="240" w:after="60"/>
              <w:jc w:val="left"/>
              <w:outlineLvl w:val="2"/>
              <w:rPr>
                <w:rFonts w:ascii="Arial" w:eastAsia="MS Mincho" w:hAnsi="Arial" w:cs="Arial"/>
                <w:bCs/>
                <w:sz w:val="26"/>
                <w:szCs w:val="26"/>
                <w:lang w:val="en-GB" w:eastAsia="en-GB"/>
              </w:rPr>
            </w:pPr>
            <w:r w:rsidRPr="008711FE">
              <w:rPr>
                <w:rFonts w:ascii="Arial" w:eastAsia="MS Mincho" w:hAnsi="Arial" w:cs="Arial"/>
                <w:bCs/>
                <w:sz w:val="26"/>
                <w:szCs w:val="26"/>
                <w:lang w:val="en-GB" w:eastAsia="en-GB"/>
              </w:rPr>
              <w:t>8.1.5</w:t>
            </w:r>
            <w:r w:rsidRPr="008711FE">
              <w:rPr>
                <w:rFonts w:ascii="Arial" w:eastAsia="MS Mincho" w:hAnsi="Arial" w:cs="Arial"/>
                <w:bCs/>
                <w:sz w:val="26"/>
                <w:szCs w:val="26"/>
                <w:lang w:val="en-GB" w:eastAsia="en-GB"/>
              </w:rPr>
              <w:tab/>
              <w:t>Model transfer/delivery</w:t>
            </w:r>
          </w:p>
          <w:p w14:paraId="34701DD2" w14:textId="0C29B234" w:rsidR="008711FE" w:rsidRPr="008711FE" w:rsidRDefault="008711FE" w:rsidP="008711FE">
            <w:pPr>
              <w:tabs>
                <w:tab w:val="left" w:pos="180"/>
                <w:tab w:val="left" w:pos="1622"/>
              </w:tabs>
              <w:autoSpaceDE/>
              <w:autoSpaceDN/>
              <w:adjustRightInd/>
              <w:snapToGrid/>
              <w:spacing w:after="0"/>
              <w:ind w:left="1259" w:hanging="1259"/>
              <w:jc w:val="left"/>
              <w:rPr>
                <w:rFonts w:ascii="Arial" w:eastAsia="MS Mincho" w:hAnsi="Arial"/>
                <w:i/>
                <w:noProof/>
                <w:sz w:val="18"/>
                <w:szCs w:val="24"/>
                <w:lang w:val="en-GB" w:eastAsia="en-GB"/>
              </w:rPr>
            </w:pPr>
            <w:r w:rsidRPr="008711FE">
              <w:rPr>
                <w:rFonts w:ascii="Arial" w:eastAsia="MS Mincho" w:hAnsi="Arial"/>
                <w:i/>
                <w:noProof/>
                <w:sz w:val="18"/>
                <w:szCs w:val="24"/>
                <w:lang w:val="en-GB" w:eastAsia="en-GB"/>
              </w:rPr>
              <w:t xml:space="preserve">Contributions should at least provide further analysis of the solutions captured in the TR (section 7.2.1.4 in the TR).    </w:t>
            </w:r>
          </w:p>
        </w:tc>
      </w:tr>
    </w:tbl>
    <w:p w14:paraId="07D7E720" w14:textId="77777777" w:rsidR="00294FB0" w:rsidRDefault="00E759D6">
      <w:pPr>
        <w:pStyle w:val="1"/>
        <w:rPr>
          <w:color w:val="000000" w:themeColor="text1"/>
          <w:lang w:eastAsia="zh-CN"/>
        </w:rPr>
      </w:pPr>
      <w:r>
        <w:rPr>
          <w:color w:val="000000" w:themeColor="text1"/>
          <w:lang w:eastAsia="zh-CN"/>
        </w:rPr>
        <w:t>Discussion</w:t>
      </w:r>
    </w:p>
    <w:p w14:paraId="2472642B" w14:textId="33922796" w:rsidR="00550637" w:rsidRDefault="00550637" w:rsidP="002920E2">
      <w:pPr>
        <w:spacing w:before="120"/>
        <w:rPr>
          <w:color w:val="000000" w:themeColor="text1"/>
          <w:lang w:eastAsia="zh-CN"/>
        </w:rPr>
      </w:pPr>
      <w:r>
        <w:rPr>
          <w:rFonts w:hint="eastAsia"/>
          <w:color w:val="000000" w:themeColor="text1"/>
          <w:lang w:eastAsia="zh-CN"/>
        </w:rPr>
        <w:t>A</w:t>
      </w:r>
      <w:r>
        <w:rPr>
          <w:color w:val="000000" w:themeColor="text1"/>
          <w:lang w:eastAsia="zh-CN"/>
        </w:rPr>
        <w:t xml:space="preserve">s we shown in the introduction part, RAN1 has concluded that model transfer is mainly for CSI compression using two-sided model (if supported), and </w:t>
      </w:r>
      <w:r w:rsidR="00803ECF">
        <w:rPr>
          <w:bCs/>
        </w:rPr>
        <w:t>CSI compression will continue study until the end of Rel-19</w:t>
      </w:r>
      <w:r w:rsidR="00803ECF">
        <w:rPr>
          <w:color w:val="000000" w:themeColor="text1"/>
          <w:lang w:eastAsia="zh-CN"/>
        </w:rPr>
        <w:t>. So we can directly use this RAN1 conclusion for RAN2 discussions.</w:t>
      </w:r>
    </w:p>
    <w:p w14:paraId="4ABECC3B" w14:textId="2A4F053A" w:rsidR="008C04F3" w:rsidRPr="00B95423" w:rsidRDefault="00803ECF" w:rsidP="002920E2">
      <w:pPr>
        <w:spacing w:before="120"/>
        <w:rPr>
          <w:b/>
          <w:color w:val="000000" w:themeColor="text1"/>
          <w:lang w:eastAsia="zh-CN"/>
        </w:rPr>
      </w:pPr>
      <w:r w:rsidRPr="00B95423">
        <w:rPr>
          <w:b/>
          <w:color w:val="000000" w:themeColor="text1"/>
          <w:lang w:eastAsia="zh-CN"/>
        </w:rPr>
        <w:t xml:space="preserve">Observation 1: </w:t>
      </w:r>
      <w:r>
        <w:rPr>
          <w:b/>
        </w:rPr>
        <w:t>M</w:t>
      </w:r>
      <w:r w:rsidRPr="00B95423">
        <w:rPr>
          <w:b/>
        </w:rPr>
        <w:t>odel transfer</w:t>
      </w:r>
      <w:r>
        <w:rPr>
          <w:b/>
        </w:rPr>
        <w:t>/delivery</w:t>
      </w:r>
      <w:r w:rsidRPr="00B95423">
        <w:rPr>
          <w:b/>
        </w:rPr>
        <w:t xml:space="preserve"> is mainly for </w:t>
      </w:r>
      <w:r>
        <w:rPr>
          <w:b/>
        </w:rPr>
        <w:t>two-sided model</w:t>
      </w:r>
      <w:r w:rsidRPr="00B95423">
        <w:rPr>
          <w:b/>
        </w:rPr>
        <w:t>.</w:t>
      </w:r>
      <w:r w:rsidR="008C04F3">
        <w:rPr>
          <w:b/>
        </w:rPr>
        <w:t xml:space="preserve"> </w:t>
      </w:r>
      <w:r w:rsidR="008C04F3" w:rsidRPr="001563B3">
        <w:rPr>
          <w:b/>
        </w:rPr>
        <w:t>From RAN1 perspective, model transfer is needed at least for some (e.g., Option 3b) of inter-vendor training collaboration option(s) of CSI compression using two-sided model (if supported).</w:t>
      </w:r>
    </w:p>
    <w:p w14:paraId="764FC3F1" w14:textId="77777777" w:rsidR="00550637" w:rsidRPr="00880B93" w:rsidRDefault="00550637" w:rsidP="002920E2">
      <w:pPr>
        <w:spacing w:before="120"/>
        <w:rPr>
          <w:color w:val="000000" w:themeColor="text1"/>
          <w:lang w:eastAsia="zh-CN"/>
        </w:rPr>
      </w:pPr>
    </w:p>
    <w:p w14:paraId="2B3200A1" w14:textId="47D8DBBD" w:rsidR="008711FE" w:rsidRDefault="00E759D6" w:rsidP="002920E2">
      <w:pPr>
        <w:spacing w:before="120"/>
        <w:rPr>
          <w:color w:val="000000" w:themeColor="text1"/>
          <w:lang w:eastAsia="zh-CN"/>
        </w:rPr>
      </w:pPr>
      <w:r>
        <w:rPr>
          <w:color w:val="000000" w:themeColor="text1"/>
          <w:lang w:eastAsia="zh-CN"/>
        </w:rPr>
        <w:t xml:space="preserve">In the following sections, we will </w:t>
      </w:r>
      <w:r w:rsidR="008711FE">
        <w:rPr>
          <w:color w:val="000000" w:themeColor="text1"/>
          <w:lang w:eastAsia="zh-CN"/>
        </w:rPr>
        <w:t xml:space="preserve">discuss the potential RAN2 impacts </w:t>
      </w:r>
      <w:r w:rsidR="00256A17">
        <w:rPr>
          <w:color w:val="000000" w:themeColor="text1"/>
          <w:lang w:eastAsia="zh-CN"/>
        </w:rPr>
        <w:t xml:space="preserve">based on </w:t>
      </w:r>
      <w:r w:rsidR="005B4088">
        <w:rPr>
          <w:color w:val="000000" w:themeColor="text1"/>
          <w:lang w:eastAsia="zh-CN"/>
        </w:rPr>
        <w:t xml:space="preserve">latest </w:t>
      </w:r>
      <w:r w:rsidR="00256A17">
        <w:rPr>
          <w:color w:val="000000" w:themeColor="text1"/>
          <w:lang w:eastAsia="zh-CN"/>
        </w:rPr>
        <w:t>RAN1 progress</w:t>
      </w:r>
      <w:r w:rsidR="009E50BD">
        <w:rPr>
          <w:color w:val="000000" w:themeColor="text1"/>
          <w:lang w:eastAsia="zh-CN"/>
        </w:rPr>
        <w:t>.</w:t>
      </w:r>
    </w:p>
    <w:p w14:paraId="6DF99446" w14:textId="0CC3AA89" w:rsidR="009A6DD5" w:rsidRDefault="009E50BD" w:rsidP="009A6DD5">
      <w:pPr>
        <w:pStyle w:val="2"/>
        <w:rPr>
          <w:lang w:eastAsia="zh-CN"/>
        </w:rPr>
      </w:pPr>
      <w:r>
        <w:rPr>
          <w:lang w:eastAsia="zh-CN"/>
        </w:rPr>
        <w:lastRenderedPageBreak/>
        <w:t xml:space="preserve">Analysis on </w:t>
      </w:r>
      <w:r w:rsidR="00FD0229">
        <w:rPr>
          <w:lang w:eastAsia="zh-CN"/>
        </w:rPr>
        <w:t>model transfer/delivery candidate cases</w:t>
      </w:r>
    </w:p>
    <w:p w14:paraId="4824EE49" w14:textId="18B511F8" w:rsidR="009E50BD" w:rsidRDefault="00FD0229">
      <w:pPr>
        <w:rPr>
          <w:color w:val="000000" w:themeColor="text1"/>
          <w:lang w:eastAsia="zh-CN"/>
        </w:rPr>
      </w:pPr>
      <w:r>
        <w:rPr>
          <w:color w:val="000000" w:themeColor="text1"/>
          <w:lang w:eastAsia="zh-CN"/>
        </w:rPr>
        <w:t>In TR 38.843</w:t>
      </w:r>
      <w:r w:rsidR="00165132">
        <w:rPr>
          <w:color w:val="000000" w:themeColor="text1"/>
          <w:lang w:eastAsia="zh-CN"/>
        </w:rPr>
        <w:t xml:space="preserve"> [1]</w:t>
      </w:r>
      <w:r>
        <w:rPr>
          <w:color w:val="000000" w:themeColor="text1"/>
          <w:lang w:eastAsia="zh-CN"/>
        </w:rPr>
        <w:t>, the model transfer/delivery is discussed based on the model training and storage side:</w:t>
      </w:r>
    </w:p>
    <w:tbl>
      <w:tblPr>
        <w:tblStyle w:val="af4"/>
        <w:tblW w:w="0" w:type="auto"/>
        <w:tblLook w:val="04A0" w:firstRow="1" w:lastRow="0" w:firstColumn="1" w:lastColumn="0" w:noHBand="0" w:noVBand="1"/>
      </w:tblPr>
      <w:tblGrid>
        <w:gridCol w:w="9307"/>
      </w:tblGrid>
      <w:tr w:rsidR="00FD0229" w14:paraId="1B2BE421" w14:textId="77777777" w:rsidTr="00FD0229">
        <w:tc>
          <w:tcPr>
            <w:tcW w:w="9307" w:type="dxa"/>
          </w:tcPr>
          <w:p w14:paraId="6B253636" w14:textId="77777777" w:rsidR="00FD0229" w:rsidRPr="00CD225C" w:rsidRDefault="00FD0229" w:rsidP="00FD0229">
            <w:pPr>
              <w:keepNext/>
              <w:tabs>
                <w:tab w:val="center" w:pos="4680"/>
                <w:tab w:val="right" w:pos="9360"/>
              </w:tabs>
              <w:spacing w:after="0"/>
              <w:ind w:left="576" w:hanging="576"/>
              <w:outlineLvl w:val="1"/>
              <w:rPr>
                <w:b/>
                <w:bCs/>
                <w:sz w:val="20"/>
              </w:rPr>
            </w:pPr>
            <w:r w:rsidRPr="00CD225C">
              <w:rPr>
                <w:b/>
                <w:bCs/>
                <w:sz w:val="20"/>
              </w:rPr>
              <w:t>4.3</w:t>
            </w:r>
            <w:r w:rsidRPr="00CD225C">
              <w:rPr>
                <w:b/>
                <w:bCs/>
                <w:sz w:val="20"/>
              </w:rPr>
              <w:tab/>
              <w:t>Collaboration levels</w:t>
            </w:r>
          </w:p>
          <w:p w14:paraId="0D9DB2AD" w14:textId="77777777" w:rsidR="00FD0229" w:rsidRPr="00CD225C" w:rsidRDefault="00FD0229" w:rsidP="00FD0229">
            <w:pPr>
              <w:tabs>
                <w:tab w:val="center" w:pos="4680"/>
                <w:tab w:val="right" w:pos="9360"/>
              </w:tabs>
              <w:spacing w:after="0"/>
              <w:rPr>
                <w:sz w:val="20"/>
              </w:rPr>
            </w:pPr>
            <w:r w:rsidRPr="00CD225C">
              <w:rPr>
                <w:sz w:val="20"/>
                <w:lang w:eastAsia="zh-CN"/>
              </w:rPr>
              <w:t>…</w:t>
            </w:r>
          </w:p>
          <w:p w14:paraId="75DC5077" w14:textId="77777777" w:rsidR="00FD0229" w:rsidRPr="00CD225C" w:rsidRDefault="00FD0229" w:rsidP="00FD0229">
            <w:pPr>
              <w:tabs>
                <w:tab w:val="center" w:pos="4680"/>
                <w:tab w:val="right" w:pos="9360"/>
              </w:tabs>
              <w:spacing w:after="0"/>
              <w:rPr>
                <w:sz w:val="20"/>
              </w:rPr>
            </w:pPr>
            <w:r w:rsidRPr="00CD225C">
              <w:rPr>
                <w:sz w:val="20"/>
              </w:rPr>
              <w:t>For model delivery/transfer to UE (for UE-side models and UE-part of two-sided models):</w:t>
            </w:r>
          </w:p>
          <w:p w14:paraId="2007D939" w14:textId="77777777" w:rsidR="00FD0229" w:rsidRPr="00CD225C" w:rsidRDefault="00FD0229" w:rsidP="00FD0229">
            <w:pPr>
              <w:tabs>
                <w:tab w:val="center" w:pos="4680"/>
                <w:tab w:val="right" w:pos="9360"/>
              </w:tabs>
              <w:autoSpaceDE/>
              <w:autoSpaceDN/>
              <w:adjustRightInd/>
              <w:spacing w:after="0"/>
              <w:ind w:left="568" w:hanging="284"/>
              <w:rPr>
                <w:rFonts w:eastAsia="MS Mincho"/>
                <w:sz w:val="20"/>
              </w:rPr>
            </w:pPr>
            <w:r w:rsidRPr="00CD225C">
              <w:rPr>
                <w:rFonts w:eastAsia="MS Mincho"/>
                <w:sz w:val="20"/>
              </w:rPr>
              <w:t>-</w:t>
            </w:r>
            <w:r w:rsidRPr="00CD225C">
              <w:rPr>
                <w:rFonts w:eastAsia="MS Mincho"/>
                <w:sz w:val="20"/>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8251A13" w14:textId="77777777" w:rsidR="00FD0229" w:rsidRPr="00CD225C" w:rsidRDefault="00FD0229" w:rsidP="00FD0229">
            <w:pPr>
              <w:tabs>
                <w:tab w:val="center" w:pos="4680"/>
                <w:tab w:val="right" w:pos="9360"/>
              </w:tabs>
              <w:autoSpaceDE/>
              <w:autoSpaceDN/>
              <w:adjustRightInd/>
              <w:spacing w:after="0"/>
              <w:ind w:left="568" w:hanging="284"/>
              <w:rPr>
                <w:rFonts w:eastAsia="MS Mincho"/>
                <w:sz w:val="20"/>
              </w:rPr>
            </w:pPr>
            <w:r w:rsidRPr="00CD225C">
              <w:rPr>
                <w:rFonts w:eastAsia="MS Mincho"/>
                <w:sz w:val="20"/>
              </w:rPr>
              <w:t>-</w:t>
            </w:r>
            <w:r w:rsidRPr="00CD225C">
              <w:rPr>
                <w:rFonts w:eastAsia="MS Mincho"/>
                <w:sz w:val="20"/>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726637D8" w14:textId="77777777" w:rsidR="00FD0229" w:rsidRPr="00CD225C" w:rsidRDefault="00FD0229" w:rsidP="00FD0229">
            <w:pPr>
              <w:tabs>
                <w:tab w:val="center" w:pos="4680"/>
                <w:tab w:val="right" w:pos="9360"/>
              </w:tabs>
              <w:autoSpaceDE/>
              <w:autoSpaceDN/>
              <w:adjustRightInd/>
              <w:spacing w:after="0"/>
              <w:ind w:left="568" w:hanging="284"/>
              <w:rPr>
                <w:rFonts w:eastAsia="MS Mincho"/>
                <w:sz w:val="20"/>
              </w:rPr>
            </w:pPr>
            <w:r w:rsidRPr="00CD225C">
              <w:rPr>
                <w:rFonts w:eastAsia="MS Mincho"/>
                <w:sz w:val="20"/>
              </w:rPr>
              <w:t>-</w:t>
            </w:r>
            <w:r w:rsidRPr="00CD225C">
              <w:rPr>
                <w:rFonts w:eastAsia="MS Mincho"/>
                <w:sz w:val="20"/>
              </w:rPr>
              <w:tab/>
              <w:t>Model transfer/delivery of an unknown structure at UE has more challenges related to feasibility (e.g. UE implementation feasibility) compared to delivery/transfer of a known structure at UE.</w:t>
            </w:r>
          </w:p>
          <w:p w14:paraId="56795DB7" w14:textId="77777777" w:rsidR="00FD0229" w:rsidRPr="00CD225C" w:rsidRDefault="00FD0229" w:rsidP="00FD0229">
            <w:pPr>
              <w:tabs>
                <w:tab w:val="center" w:pos="4680"/>
                <w:tab w:val="right" w:pos="9360"/>
              </w:tabs>
              <w:autoSpaceDE/>
              <w:autoSpaceDN/>
              <w:adjustRightInd/>
              <w:spacing w:after="0"/>
              <w:ind w:left="568" w:hanging="284"/>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network side,</w:t>
            </w:r>
            <w:r w:rsidRPr="00CD225C">
              <w:rPr>
                <w:rFonts w:eastAsia="MS Mincho"/>
                <w:sz w:val="20"/>
              </w:rPr>
              <w:t xml:space="preserve"> Case y (w/ NW-side training) and Case z2 may incur the burden of offline cross-vendor collaboration such as sending a model to the UE-side and/or compiling a model.</w:t>
            </w:r>
          </w:p>
          <w:p w14:paraId="090D2640" w14:textId="77777777" w:rsidR="00FD0229" w:rsidRPr="00CD225C" w:rsidRDefault="00FD0229" w:rsidP="00FD0229">
            <w:pPr>
              <w:tabs>
                <w:tab w:val="center" w:pos="4680"/>
                <w:tab w:val="right" w:pos="9360"/>
              </w:tabs>
              <w:autoSpaceDE/>
              <w:autoSpaceDN/>
              <w:adjustRightInd/>
              <w:spacing w:after="0"/>
              <w:ind w:left="568" w:hanging="284"/>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UE side/neutral site,</w:t>
            </w:r>
            <w:r w:rsidRPr="00CD225C">
              <w:rPr>
                <w:rFonts w:eastAsia="MS Mincho"/>
                <w:sz w:val="20"/>
              </w:rPr>
              <w:t xml:space="preserve"> Case z1 and Case z3 may incur the burden of offline cross-vendor collaboration to send the trained model from the UE-side to the network, compared to Case y (w/ UE-side training) which does not have such burden.</w:t>
            </w:r>
          </w:p>
          <w:p w14:paraId="588126E3" w14:textId="77777777" w:rsidR="00FD0229" w:rsidRPr="00CD225C" w:rsidRDefault="00FD0229" w:rsidP="00FD0229">
            <w:pPr>
              <w:tabs>
                <w:tab w:val="center" w:pos="4680"/>
                <w:tab w:val="right" w:pos="9360"/>
              </w:tabs>
              <w:autoSpaceDE/>
              <w:autoSpaceDN/>
              <w:adjustRightInd/>
              <w:spacing w:after="0"/>
              <w:ind w:left="568" w:hanging="284"/>
              <w:rPr>
                <w:rFonts w:eastAsia="MS Mincho"/>
                <w:sz w:val="20"/>
              </w:rPr>
            </w:pPr>
            <w:r w:rsidRPr="00CD225C">
              <w:rPr>
                <w:rFonts w:eastAsia="MS Mincho"/>
                <w:sz w:val="20"/>
              </w:rPr>
              <w:t>-</w:t>
            </w:r>
            <w:r w:rsidRPr="00CD225C">
              <w:rPr>
                <w:rFonts w:eastAsia="MS Mincho"/>
                <w:sz w:val="20"/>
              </w:rPr>
              <w:tab/>
            </w:r>
            <w:r w:rsidRPr="003E39B9">
              <w:rPr>
                <w:rFonts w:eastAsia="MS Mincho"/>
                <w:sz w:val="20"/>
              </w:rPr>
              <w:t>Model storage at the 3GPP network,</w:t>
            </w:r>
            <w:r w:rsidRPr="00CD225C">
              <w:rPr>
                <w:rFonts w:eastAsia="MS Mincho"/>
                <w:sz w:val="20"/>
              </w:rPr>
              <w:t xml:space="preserve"> compared to storing the model outside the 3GPP network, may come with 3GPP network side burden on model maintenance/storage.</w:t>
            </w:r>
          </w:p>
          <w:p w14:paraId="47261622" w14:textId="21347640" w:rsidR="00FD0229" w:rsidRDefault="00FD0229" w:rsidP="00FD0229">
            <w:pPr>
              <w:rPr>
                <w:color w:val="000000" w:themeColor="text1"/>
                <w:lang w:eastAsia="zh-CN"/>
              </w:rPr>
            </w:pPr>
            <w:r w:rsidRPr="00CD225C">
              <w:rPr>
                <w:rFonts w:eastAsia="MS Mincho"/>
                <w:sz w:val="20"/>
              </w:rPr>
              <w:t>-</w:t>
            </w:r>
            <w:r w:rsidRPr="00CD225C">
              <w:rPr>
                <w:rFonts w:eastAsia="MS Mincho"/>
                <w:sz w:val="20"/>
              </w:rPr>
              <w:tab/>
              <w:t>Proprietary design disclosure concern may arise from model training and/or model storage at the network side compared to other cases (such as case y with UE side training) which does not have such issue.</w:t>
            </w:r>
          </w:p>
        </w:tc>
      </w:tr>
    </w:tbl>
    <w:p w14:paraId="1BB11509" w14:textId="6572AE4F" w:rsidR="00FD0229" w:rsidRDefault="003E39B9" w:rsidP="00ED7327">
      <w:pPr>
        <w:spacing w:before="120"/>
        <w:rPr>
          <w:color w:val="000000" w:themeColor="text1"/>
          <w:lang w:val="en-GB" w:eastAsia="zh-CN"/>
        </w:rPr>
      </w:pPr>
      <w:r>
        <w:rPr>
          <w:rFonts w:hint="eastAsia"/>
          <w:color w:val="000000" w:themeColor="text1"/>
          <w:lang w:val="en-GB" w:eastAsia="zh-CN"/>
        </w:rPr>
        <w:t>I</w:t>
      </w:r>
      <w:r>
        <w:rPr>
          <w:color w:val="000000" w:themeColor="text1"/>
          <w:lang w:val="en-GB" w:eastAsia="zh-CN"/>
        </w:rPr>
        <w:t>n general, as in the highlight parts above, we provide our analysis on the perspective the model is trained at NW side or the UE side/neutral site.</w:t>
      </w:r>
    </w:p>
    <w:p w14:paraId="3405662F" w14:textId="7B9605EE" w:rsidR="003E39B9" w:rsidRDefault="000F1F39" w:rsidP="003E39B9">
      <w:pPr>
        <w:pStyle w:val="30"/>
        <w:rPr>
          <w:lang w:val="en-GB" w:eastAsia="zh-CN"/>
        </w:rPr>
      </w:pPr>
      <w:r>
        <w:rPr>
          <w:lang w:val="en-GB" w:eastAsia="zh-CN"/>
        </w:rPr>
        <w:t>M</w:t>
      </w:r>
      <w:r w:rsidR="003E39B9">
        <w:rPr>
          <w:lang w:val="en-GB" w:eastAsia="zh-CN"/>
        </w:rPr>
        <w:t>odel</w:t>
      </w:r>
      <w:r>
        <w:rPr>
          <w:lang w:val="en-GB" w:eastAsia="zh-CN"/>
        </w:rPr>
        <w:t>(s)</w:t>
      </w:r>
      <w:r w:rsidR="003E39B9">
        <w:rPr>
          <w:lang w:val="en-GB" w:eastAsia="zh-CN"/>
        </w:rPr>
        <w:t xml:space="preserve"> trained </w:t>
      </w:r>
      <w:r w:rsidR="00C23777">
        <w:rPr>
          <w:lang w:val="en-GB" w:eastAsia="zh-CN"/>
        </w:rPr>
        <w:t>at</w:t>
      </w:r>
      <w:r w:rsidR="003E39B9">
        <w:rPr>
          <w:lang w:val="en-GB" w:eastAsia="zh-CN"/>
        </w:rPr>
        <w:t xml:space="preserve"> the NW side</w:t>
      </w:r>
    </w:p>
    <w:p w14:paraId="319CD25E" w14:textId="456E779E" w:rsidR="003E39B9" w:rsidRDefault="00C23777" w:rsidP="00C23777">
      <w:pPr>
        <w:spacing w:before="120"/>
        <w:rPr>
          <w:color w:val="000000" w:themeColor="text1"/>
          <w:lang w:val="en-GB" w:eastAsia="zh-CN"/>
        </w:rPr>
      </w:pPr>
      <w:r>
        <w:rPr>
          <w:color w:val="000000" w:themeColor="text1"/>
          <w:lang w:val="en-GB" w:eastAsia="zh-CN"/>
        </w:rPr>
        <w:t xml:space="preserve">When the model is trained at the NW side, case y, z2, z4 and z5 are agreed as the candidate </w:t>
      </w:r>
      <w:r w:rsidR="00C251AC">
        <w:rPr>
          <w:color w:val="000000" w:themeColor="text1"/>
          <w:lang w:val="en-GB" w:eastAsia="zh-CN"/>
        </w:rPr>
        <w:t>options</w:t>
      </w:r>
      <w:r>
        <w:rPr>
          <w:color w:val="000000" w:themeColor="text1"/>
          <w:lang w:val="en-GB" w:eastAsia="zh-CN"/>
        </w:rPr>
        <w:t xml:space="preserve"> in Rel-18. Then a</w:t>
      </w:r>
      <w:r w:rsidR="003E39B9">
        <w:rPr>
          <w:color w:val="000000" w:themeColor="text1"/>
          <w:lang w:val="en-GB" w:eastAsia="zh-CN"/>
        </w:rPr>
        <w:t xml:space="preserve">ccording to the agreements in RAN1 #116 </w:t>
      </w:r>
      <w:r w:rsidR="00165132">
        <w:rPr>
          <w:color w:val="000000" w:themeColor="text1"/>
          <w:lang w:val="en-GB" w:eastAsia="zh-CN"/>
        </w:rPr>
        <w:t xml:space="preserve">[2] </w:t>
      </w:r>
      <w:r w:rsidR="003E39B9">
        <w:rPr>
          <w:color w:val="000000" w:themeColor="text1"/>
          <w:lang w:val="en-GB" w:eastAsia="zh-CN"/>
        </w:rPr>
        <w:t>and #116b meeting</w:t>
      </w:r>
      <w:r w:rsidR="00165132">
        <w:rPr>
          <w:color w:val="000000" w:themeColor="text1"/>
          <w:lang w:val="en-GB" w:eastAsia="zh-CN"/>
        </w:rPr>
        <w:t xml:space="preserve"> [3]</w:t>
      </w:r>
      <w:r w:rsidR="003E39B9">
        <w:rPr>
          <w:color w:val="000000" w:themeColor="text1"/>
          <w:lang w:val="en-GB" w:eastAsia="zh-CN"/>
        </w:rPr>
        <w:t xml:space="preserve">, the </w:t>
      </w:r>
      <w:r>
        <w:rPr>
          <w:color w:val="000000" w:themeColor="text1"/>
          <w:lang w:val="en-GB" w:eastAsia="zh-CN"/>
        </w:rPr>
        <w:t>case z5 and z2 are deprioritized in Rel-19.</w:t>
      </w:r>
    </w:p>
    <w:tbl>
      <w:tblPr>
        <w:tblStyle w:val="af4"/>
        <w:tblW w:w="0" w:type="auto"/>
        <w:tblLook w:val="04A0" w:firstRow="1" w:lastRow="0" w:firstColumn="1" w:lastColumn="0" w:noHBand="0" w:noVBand="1"/>
      </w:tblPr>
      <w:tblGrid>
        <w:gridCol w:w="9307"/>
      </w:tblGrid>
      <w:tr w:rsidR="00C23777" w14:paraId="186C2442" w14:textId="77777777" w:rsidTr="00C23777">
        <w:tc>
          <w:tcPr>
            <w:tcW w:w="9307" w:type="dxa"/>
          </w:tcPr>
          <w:p w14:paraId="3A97B226" w14:textId="77777777" w:rsidR="00C23777" w:rsidRDefault="00C23777" w:rsidP="00C23777">
            <w:pPr>
              <w:spacing w:before="120"/>
              <w:rPr>
                <w:color w:val="000000" w:themeColor="text1"/>
                <w:lang w:val="en-GB" w:eastAsia="zh-CN"/>
              </w:rPr>
            </w:pPr>
            <w:r>
              <w:rPr>
                <w:rFonts w:hint="eastAsia"/>
                <w:color w:val="000000" w:themeColor="text1"/>
                <w:lang w:val="en-GB" w:eastAsia="zh-CN"/>
              </w:rPr>
              <w:t>R</w:t>
            </w:r>
            <w:r>
              <w:rPr>
                <w:color w:val="000000" w:themeColor="text1"/>
                <w:lang w:val="en-GB" w:eastAsia="zh-CN"/>
              </w:rPr>
              <w:t>AN1 #116:</w:t>
            </w:r>
          </w:p>
          <w:p w14:paraId="689A1ECA" w14:textId="77777777" w:rsidR="00C23777" w:rsidRPr="00C23777" w:rsidRDefault="00C23777" w:rsidP="00C23777">
            <w:pPr>
              <w:autoSpaceDE/>
              <w:autoSpaceDN/>
              <w:adjustRightInd/>
              <w:snapToGrid/>
              <w:spacing w:after="0"/>
              <w:jc w:val="left"/>
              <w:rPr>
                <w:rFonts w:ascii="Times" w:eastAsia="Batang" w:hAnsi="Times"/>
                <w:b/>
                <w:sz w:val="20"/>
                <w:szCs w:val="24"/>
                <w:lang w:val="en-GB"/>
              </w:rPr>
            </w:pPr>
            <w:r w:rsidRPr="00C23777">
              <w:rPr>
                <w:rFonts w:ascii="Times" w:eastAsia="Batang" w:hAnsi="Times"/>
                <w:b/>
                <w:sz w:val="20"/>
                <w:szCs w:val="24"/>
                <w:lang w:val="en-GB"/>
              </w:rPr>
              <w:t>Conclusion:</w:t>
            </w:r>
          </w:p>
          <w:p w14:paraId="7B9C140E" w14:textId="77777777" w:rsidR="00C23777" w:rsidRPr="00C23777" w:rsidRDefault="00C23777" w:rsidP="00C23777">
            <w:pPr>
              <w:autoSpaceDE/>
              <w:autoSpaceDN/>
              <w:adjustRightInd/>
              <w:snapToGrid/>
              <w:spacing w:after="0"/>
              <w:jc w:val="left"/>
              <w:rPr>
                <w:rFonts w:ascii="Times" w:eastAsia="Batang" w:hAnsi="Times"/>
                <w:b/>
                <w:sz w:val="20"/>
                <w:szCs w:val="24"/>
                <w:lang w:val="en-GB"/>
              </w:rPr>
            </w:pPr>
            <w:r w:rsidRPr="00C23777">
              <w:rPr>
                <w:rFonts w:ascii="Times" w:eastAsia="Batang" w:hAnsi="Times"/>
                <w:b/>
                <w:sz w:val="20"/>
                <w:szCs w:val="24"/>
                <w:lang w:val="en-GB"/>
              </w:rPr>
              <w:t xml:space="preserve">From RAN1 perspective, </w:t>
            </w:r>
            <w:r w:rsidRPr="00C23777">
              <w:rPr>
                <w:rFonts w:ascii="Times" w:eastAsia="等线" w:hAnsi="Times"/>
                <w:b/>
                <w:color w:val="000000"/>
                <w:sz w:val="20"/>
                <w:szCs w:val="20"/>
                <w:lang w:val="en-GB" w:eastAsia="zh-CN"/>
              </w:rPr>
              <w:t xml:space="preserve">the model transfer/delivery Case z5 is deprioritized for Rel-19.  </w:t>
            </w:r>
          </w:p>
          <w:p w14:paraId="54EF3481" w14:textId="77777777" w:rsidR="00C23777" w:rsidRDefault="00C23777" w:rsidP="00C23777">
            <w:pPr>
              <w:spacing w:before="120"/>
              <w:rPr>
                <w:color w:val="000000" w:themeColor="text1"/>
                <w:lang w:val="en-GB" w:eastAsia="zh-CN"/>
              </w:rPr>
            </w:pPr>
            <w:r>
              <w:rPr>
                <w:color w:val="000000" w:themeColor="text1"/>
                <w:lang w:val="en-GB" w:eastAsia="zh-CN"/>
              </w:rPr>
              <w:t>RAN1 #116b:</w:t>
            </w:r>
          </w:p>
          <w:p w14:paraId="3F4A0152" w14:textId="77777777" w:rsidR="00C23777" w:rsidRPr="00C23777" w:rsidRDefault="00C23777" w:rsidP="00C23777">
            <w:pPr>
              <w:autoSpaceDE/>
              <w:autoSpaceDN/>
              <w:adjustRightInd/>
              <w:snapToGrid/>
              <w:spacing w:after="0"/>
              <w:jc w:val="left"/>
              <w:rPr>
                <w:rFonts w:ascii="Times" w:eastAsia="Batang" w:hAnsi="Times"/>
                <w:b/>
                <w:iCs/>
                <w:sz w:val="20"/>
                <w:szCs w:val="24"/>
                <w:lang w:val="en-GB" w:eastAsia="x-none"/>
              </w:rPr>
            </w:pPr>
            <w:r w:rsidRPr="00C23777">
              <w:rPr>
                <w:rFonts w:ascii="Times" w:eastAsia="Batang" w:hAnsi="Times"/>
                <w:b/>
                <w:iCs/>
                <w:sz w:val="20"/>
                <w:szCs w:val="24"/>
                <w:lang w:val="en-GB" w:eastAsia="x-none"/>
              </w:rPr>
              <w:t>From RAN1 perspective, the model transfer/delivery Case z2 is deprioritized at least for UE-sided model in Rel-19 due to the following reasons:</w:t>
            </w:r>
          </w:p>
          <w:p w14:paraId="15218115" w14:textId="77777777" w:rsidR="00C23777" w:rsidRPr="00C23777" w:rsidRDefault="00C23777" w:rsidP="00C23777">
            <w:pPr>
              <w:numPr>
                <w:ilvl w:val="0"/>
                <w:numId w:val="20"/>
              </w:numPr>
              <w:autoSpaceDE/>
              <w:autoSpaceDN/>
              <w:adjustRightInd/>
              <w:snapToGrid/>
              <w:spacing w:before="60" w:after="0" w:line="300" w:lineRule="auto"/>
              <w:contextualSpacing/>
              <w:jc w:val="left"/>
              <w:rPr>
                <w:rFonts w:ascii="Times" w:eastAsia="Batang" w:hAnsi="Times"/>
                <w:b/>
                <w:iCs/>
                <w:sz w:val="20"/>
                <w:szCs w:val="24"/>
                <w:lang w:val="en-GB" w:eastAsia="x-none"/>
              </w:rPr>
            </w:pPr>
            <w:r w:rsidRPr="00C23777">
              <w:rPr>
                <w:rFonts w:ascii="Times" w:eastAsia="Batang" w:hAnsi="Times"/>
                <w:b/>
                <w:iCs/>
                <w:sz w:val="20"/>
                <w:szCs w:val="24"/>
                <w:lang w:val="en-GB" w:eastAsia="x-none"/>
              </w:rPr>
              <w:t>Risk of proprietary design disclosure</w:t>
            </w:r>
          </w:p>
          <w:p w14:paraId="6F2C7AB3" w14:textId="483F7727" w:rsidR="00C23777" w:rsidRPr="00C23777" w:rsidRDefault="00C23777" w:rsidP="00C23777">
            <w:pPr>
              <w:numPr>
                <w:ilvl w:val="0"/>
                <w:numId w:val="20"/>
              </w:numPr>
              <w:autoSpaceDE/>
              <w:autoSpaceDN/>
              <w:adjustRightInd/>
              <w:snapToGrid/>
              <w:spacing w:before="60" w:after="0" w:line="300" w:lineRule="auto"/>
              <w:contextualSpacing/>
              <w:jc w:val="left"/>
              <w:rPr>
                <w:rFonts w:ascii="Times" w:eastAsia="Batang" w:hAnsi="Times"/>
                <w:iCs/>
                <w:sz w:val="20"/>
                <w:szCs w:val="24"/>
                <w:lang w:val="en-GB" w:eastAsia="x-none"/>
              </w:rPr>
            </w:pPr>
            <w:r w:rsidRPr="00C23777">
              <w:rPr>
                <w:rFonts w:ascii="Times" w:eastAsia="Batang" w:hAnsi="Times"/>
                <w:b/>
                <w:iCs/>
                <w:sz w:val="20"/>
                <w:szCs w:val="24"/>
                <w:lang w:val="en-GB" w:eastAsia="x-none"/>
              </w:rPr>
              <w:t xml:space="preserve">Burden of offline cross-vendor collaboration </w:t>
            </w:r>
          </w:p>
        </w:tc>
      </w:tr>
    </w:tbl>
    <w:p w14:paraId="15C85E40" w14:textId="77777777" w:rsidR="00B823C3" w:rsidRDefault="00B823C3" w:rsidP="0005520F">
      <w:pPr>
        <w:spacing w:before="120"/>
        <w:rPr>
          <w:color w:val="000000" w:themeColor="text1"/>
          <w:lang w:val="en-GB" w:eastAsia="zh-CN"/>
        </w:rPr>
      </w:pPr>
    </w:p>
    <w:p w14:paraId="7669F2DE" w14:textId="6A2AEFFE" w:rsidR="0005520F" w:rsidRDefault="0005520F" w:rsidP="0005520F">
      <w:pPr>
        <w:spacing w:before="120"/>
        <w:rPr>
          <w:color w:val="000000" w:themeColor="text1"/>
          <w:lang w:val="en-GB" w:eastAsia="zh-CN"/>
        </w:rPr>
      </w:pPr>
      <w:r>
        <w:rPr>
          <w:color w:val="000000" w:themeColor="text1"/>
          <w:lang w:val="en-GB" w:eastAsia="zh-CN"/>
        </w:rPr>
        <w:t>In RAN1 #118 meeting</w:t>
      </w:r>
      <w:r w:rsidR="00165132">
        <w:rPr>
          <w:color w:val="000000" w:themeColor="text1"/>
          <w:lang w:val="en-GB" w:eastAsia="zh-CN"/>
        </w:rPr>
        <w:t xml:space="preserve"> [4]</w:t>
      </w:r>
      <w:r>
        <w:rPr>
          <w:color w:val="000000" w:themeColor="text1"/>
          <w:lang w:val="en-GB" w:eastAsia="zh-CN"/>
        </w:rPr>
        <w:t xml:space="preserve">, </w:t>
      </w:r>
      <w:r w:rsidR="00CD31CD">
        <w:rPr>
          <w:color w:val="000000" w:themeColor="text1"/>
          <w:lang w:val="en-GB" w:eastAsia="zh-CN"/>
        </w:rPr>
        <w:t>RAN1 made more agreements regarding case z4. And we think that case y is still open.</w:t>
      </w:r>
    </w:p>
    <w:tbl>
      <w:tblPr>
        <w:tblStyle w:val="af4"/>
        <w:tblW w:w="0" w:type="auto"/>
        <w:tblLook w:val="04A0" w:firstRow="1" w:lastRow="0" w:firstColumn="1" w:lastColumn="0" w:noHBand="0" w:noVBand="1"/>
      </w:tblPr>
      <w:tblGrid>
        <w:gridCol w:w="9307"/>
      </w:tblGrid>
      <w:tr w:rsidR="0005520F" w14:paraId="71F6E730" w14:textId="77777777" w:rsidTr="00887A29">
        <w:tc>
          <w:tcPr>
            <w:tcW w:w="9307" w:type="dxa"/>
          </w:tcPr>
          <w:p w14:paraId="59971380" w14:textId="77777777" w:rsidR="0005520F" w:rsidRPr="00256A17" w:rsidRDefault="0005520F" w:rsidP="00887A29">
            <w:pPr>
              <w:autoSpaceDE/>
              <w:autoSpaceDN/>
              <w:adjustRightInd/>
              <w:snapToGrid/>
              <w:spacing w:after="0"/>
              <w:jc w:val="left"/>
              <w:rPr>
                <w:rFonts w:ascii="Times" w:eastAsia="等线" w:hAnsi="Times"/>
                <w:b/>
                <w:iCs/>
                <w:sz w:val="20"/>
                <w:szCs w:val="24"/>
                <w:highlight w:val="green"/>
                <w:lang w:val="en-GB" w:eastAsia="zh-CN"/>
              </w:rPr>
            </w:pPr>
            <w:r w:rsidRPr="00256A17">
              <w:rPr>
                <w:rFonts w:ascii="Times" w:eastAsia="等线" w:hAnsi="Times" w:hint="eastAsia"/>
                <w:b/>
                <w:iCs/>
                <w:sz w:val="20"/>
                <w:szCs w:val="24"/>
                <w:highlight w:val="green"/>
                <w:lang w:val="en-GB" w:eastAsia="zh-CN"/>
              </w:rPr>
              <w:t>Agreement</w:t>
            </w:r>
          </w:p>
          <w:p w14:paraId="13D40239" w14:textId="77777777" w:rsidR="0005520F" w:rsidRPr="00256A17" w:rsidRDefault="0005520F" w:rsidP="00887A29">
            <w:pPr>
              <w:autoSpaceDE/>
              <w:autoSpaceDN/>
              <w:adjustRightInd/>
              <w:snapToGrid/>
              <w:spacing w:after="0"/>
              <w:jc w:val="left"/>
              <w:rPr>
                <w:rFonts w:ascii="Times" w:eastAsia="Batang" w:hAnsi="Times"/>
                <w:b/>
                <w:iCs/>
                <w:sz w:val="20"/>
                <w:szCs w:val="24"/>
                <w:lang w:val="en-GB" w:eastAsia="x-none"/>
              </w:rPr>
            </w:pPr>
            <w:r w:rsidRPr="00256A17">
              <w:rPr>
                <w:rFonts w:ascii="Times" w:eastAsia="Batang" w:hAnsi="Times"/>
                <w:b/>
                <w:iCs/>
                <w:sz w:val="20"/>
                <w:szCs w:val="24"/>
                <w:lang w:val="en-GB" w:eastAsia="x-none"/>
              </w:rPr>
              <w:t>From RAN1 perspective, the “known model structure(s)” of the model transfer/delivery Case z4 at least include known information on the following aspects</w:t>
            </w:r>
          </w:p>
          <w:p w14:paraId="47660DB0" w14:textId="77777777" w:rsidR="0005520F" w:rsidRPr="00256A17" w:rsidRDefault="0005520F" w:rsidP="00887A29">
            <w:pPr>
              <w:numPr>
                <w:ilvl w:val="0"/>
                <w:numId w:val="20"/>
              </w:numPr>
              <w:autoSpaceDE/>
              <w:autoSpaceDN/>
              <w:adjustRightInd/>
              <w:snapToGrid/>
              <w:spacing w:after="0"/>
              <w:contextualSpacing/>
              <w:jc w:val="left"/>
              <w:rPr>
                <w:rFonts w:ascii="Times" w:eastAsia="Batang" w:hAnsi="Times"/>
                <w:iCs/>
                <w:sz w:val="20"/>
                <w:szCs w:val="24"/>
                <w:lang w:val="en-GB"/>
              </w:rPr>
            </w:pPr>
            <w:r w:rsidRPr="00256A17">
              <w:rPr>
                <w:rFonts w:ascii="Times" w:eastAsia="Batang" w:hAnsi="Times"/>
                <w:b/>
                <w:iCs/>
                <w:sz w:val="20"/>
                <w:szCs w:val="24"/>
                <w:lang w:val="en-GB"/>
              </w:rPr>
              <w:t>Model type/backbone (e.g., Transformer, CNN and so on)</w:t>
            </w:r>
          </w:p>
          <w:p w14:paraId="3127EFA1" w14:textId="77777777" w:rsidR="0005520F" w:rsidRPr="00256A17" w:rsidRDefault="0005520F" w:rsidP="00887A29">
            <w:pPr>
              <w:numPr>
                <w:ilvl w:val="0"/>
                <w:numId w:val="20"/>
              </w:numPr>
              <w:autoSpaceDE/>
              <w:autoSpaceDN/>
              <w:adjustRightInd/>
              <w:snapToGrid/>
              <w:spacing w:after="0"/>
              <w:contextualSpacing/>
              <w:jc w:val="left"/>
              <w:rPr>
                <w:rFonts w:ascii="Times" w:eastAsia="Batang" w:hAnsi="Times"/>
                <w:iCs/>
                <w:sz w:val="20"/>
                <w:szCs w:val="24"/>
                <w:lang w:val="en-GB"/>
              </w:rPr>
            </w:pPr>
            <w:r w:rsidRPr="00256A17">
              <w:rPr>
                <w:rFonts w:ascii="Times" w:eastAsia="Batang" w:hAnsi="Times"/>
                <w:b/>
                <w:iCs/>
                <w:sz w:val="20"/>
                <w:szCs w:val="24"/>
                <w:lang w:val="en-GB"/>
              </w:rPr>
              <w:t xml:space="preserve">In case model type is a neural network </w:t>
            </w:r>
          </w:p>
          <w:p w14:paraId="6420D365" w14:textId="77777777" w:rsidR="0005520F" w:rsidRPr="00256A17" w:rsidRDefault="0005520F" w:rsidP="00887A29">
            <w:pPr>
              <w:numPr>
                <w:ilvl w:val="1"/>
                <w:numId w:val="20"/>
              </w:numPr>
              <w:autoSpaceDE/>
              <w:autoSpaceDN/>
              <w:adjustRightInd/>
              <w:snapToGrid/>
              <w:spacing w:after="0"/>
              <w:contextualSpacing/>
              <w:jc w:val="left"/>
              <w:rPr>
                <w:rFonts w:ascii="Times" w:eastAsia="Batang" w:hAnsi="Times"/>
                <w:iCs/>
                <w:sz w:val="20"/>
                <w:szCs w:val="24"/>
                <w:lang w:val="en-GB"/>
              </w:rPr>
            </w:pPr>
            <w:r w:rsidRPr="00256A17">
              <w:rPr>
                <w:rFonts w:ascii="Times" w:eastAsia="Batang" w:hAnsi="Times"/>
                <w:b/>
                <w:iCs/>
                <w:sz w:val="20"/>
                <w:szCs w:val="24"/>
                <w:lang w:val="en-GB"/>
              </w:rPr>
              <w:t>Number of layers</w:t>
            </w:r>
          </w:p>
          <w:p w14:paraId="5A5AB6B6" w14:textId="77777777" w:rsidR="0005520F" w:rsidRPr="00256A17" w:rsidRDefault="0005520F" w:rsidP="00887A29">
            <w:pPr>
              <w:numPr>
                <w:ilvl w:val="1"/>
                <w:numId w:val="20"/>
              </w:numPr>
              <w:autoSpaceDE/>
              <w:autoSpaceDN/>
              <w:adjustRightInd/>
              <w:snapToGrid/>
              <w:spacing w:after="0"/>
              <w:contextualSpacing/>
              <w:jc w:val="left"/>
              <w:rPr>
                <w:rFonts w:ascii="Times" w:eastAsia="Batang" w:hAnsi="Times"/>
                <w:iCs/>
                <w:sz w:val="20"/>
                <w:szCs w:val="24"/>
                <w:lang w:val="en-GB"/>
              </w:rPr>
            </w:pPr>
            <w:r w:rsidRPr="00256A17">
              <w:rPr>
                <w:rFonts w:ascii="Times" w:eastAsia="Batang" w:hAnsi="Times"/>
                <w:b/>
                <w:iCs/>
                <w:sz w:val="20"/>
                <w:szCs w:val="24"/>
                <w:lang w:val="en-GB"/>
              </w:rPr>
              <w:t>Layer types/structure (e.g., full connected, activation layer and so on)</w:t>
            </w:r>
          </w:p>
          <w:p w14:paraId="652048F8" w14:textId="77777777" w:rsidR="0005520F" w:rsidRPr="00256A17" w:rsidRDefault="0005520F" w:rsidP="00887A29">
            <w:pPr>
              <w:numPr>
                <w:ilvl w:val="1"/>
                <w:numId w:val="20"/>
              </w:numPr>
              <w:autoSpaceDE/>
              <w:autoSpaceDN/>
              <w:adjustRightInd/>
              <w:snapToGrid/>
              <w:spacing w:after="0"/>
              <w:contextualSpacing/>
              <w:jc w:val="left"/>
              <w:rPr>
                <w:rFonts w:ascii="Times" w:eastAsia="Batang" w:hAnsi="Times"/>
                <w:b/>
                <w:iCs/>
                <w:sz w:val="20"/>
                <w:szCs w:val="24"/>
                <w:lang w:val="en-GB"/>
              </w:rPr>
            </w:pPr>
            <w:r w:rsidRPr="00256A17">
              <w:rPr>
                <w:rFonts w:ascii="Times" w:eastAsia="Batang" w:hAnsi="Times"/>
                <w:b/>
                <w:iCs/>
                <w:sz w:val="20"/>
                <w:szCs w:val="24"/>
                <w:lang w:val="en-GB"/>
              </w:rPr>
              <w:t>Layer size (e.g., the number of parameters of a layer)</w:t>
            </w:r>
          </w:p>
          <w:p w14:paraId="229C3EAB" w14:textId="77777777" w:rsidR="0005520F" w:rsidRPr="00256A17" w:rsidRDefault="0005520F" w:rsidP="00887A29">
            <w:pPr>
              <w:numPr>
                <w:ilvl w:val="1"/>
                <w:numId w:val="20"/>
              </w:numPr>
              <w:autoSpaceDE/>
              <w:autoSpaceDN/>
              <w:adjustRightInd/>
              <w:snapToGrid/>
              <w:spacing w:after="0"/>
              <w:contextualSpacing/>
              <w:jc w:val="left"/>
              <w:rPr>
                <w:rFonts w:ascii="Times" w:eastAsia="Batang" w:hAnsi="Times"/>
                <w:b/>
                <w:iCs/>
                <w:sz w:val="20"/>
                <w:szCs w:val="24"/>
                <w:lang w:val="en-GB"/>
              </w:rPr>
            </w:pPr>
            <w:r w:rsidRPr="00256A17">
              <w:rPr>
                <w:rFonts w:ascii="Times" w:eastAsia="Batang" w:hAnsi="Times"/>
                <w:b/>
                <w:iCs/>
                <w:sz w:val="20"/>
                <w:szCs w:val="24"/>
                <w:lang w:val="en-GB"/>
              </w:rPr>
              <w:t xml:space="preserve">Connection between different layers </w:t>
            </w:r>
          </w:p>
          <w:p w14:paraId="5F1CE12A" w14:textId="77777777" w:rsidR="0005520F" w:rsidRPr="00256A17" w:rsidRDefault="0005520F" w:rsidP="00887A29">
            <w:pPr>
              <w:numPr>
                <w:ilvl w:val="0"/>
                <w:numId w:val="20"/>
              </w:numPr>
              <w:autoSpaceDE/>
              <w:autoSpaceDN/>
              <w:adjustRightInd/>
              <w:snapToGrid/>
              <w:spacing w:after="0"/>
              <w:contextualSpacing/>
              <w:jc w:val="left"/>
              <w:rPr>
                <w:rFonts w:ascii="Times" w:eastAsia="Batang" w:hAnsi="Times"/>
                <w:b/>
                <w:iCs/>
                <w:sz w:val="20"/>
                <w:szCs w:val="24"/>
                <w:lang w:val="en-GB"/>
              </w:rPr>
            </w:pPr>
            <w:r w:rsidRPr="00256A17">
              <w:rPr>
                <w:rFonts w:ascii="Times" w:eastAsia="Batang" w:hAnsi="Times"/>
                <w:b/>
                <w:iCs/>
                <w:sz w:val="20"/>
                <w:szCs w:val="24"/>
                <w:lang w:val="en-GB"/>
              </w:rPr>
              <w:t>model input/output</w:t>
            </w:r>
            <w:r w:rsidRPr="00256A17">
              <w:rPr>
                <w:rFonts w:ascii="Times" w:eastAsia="等线" w:hAnsi="Times" w:hint="eastAsia"/>
                <w:b/>
                <w:iCs/>
                <w:sz w:val="20"/>
                <w:szCs w:val="24"/>
                <w:lang w:val="en-GB" w:eastAsia="zh-CN"/>
              </w:rPr>
              <w:t xml:space="preserve"> </w:t>
            </w:r>
            <w:r w:rsidRPr="00256A17">
              <w:rPr>
                <w:rFonts w:ascii="Times" w:eastAsia="等线" w:hAnsi="Times"/>
                <w:b/>
                <w:iCs/>
                <w:sz w:val="20"/>
                <w:szCs w:val="24"/>
                <w:lang w:val="en-GB" w:eastAsia="zh-CN"/>
              </w:rPr>
              <w:t>related</w:t>
            </w:r>
            <w:r w:rsidRPr="00256A17">
              <w:rPr>
                <w:rFonts w:ascii="Times" w:eastAsia="等线" w:hAnsi="Times" w:hint="eastAsia"/>
                <w:b/>
                <w:iCs/>
                <w:sz w:val="20"/>
                <w:szCs w:val="24"/>
                <w:lang w:val="en-GB" w:eastAsia="zh-CN"/>
              </w:rPr>
              <w:t xml:space="preserve"> information</w:t>
            </w:r>
          </w:p>
        </w:tc>
      </w:tr>
    </w:tbl>
    <w:p w14:paraId="4483A004" w14:textId="55290D12" w:rsidR="00626089" w:rsidRDefault="00446888" w:rsidP="00C23777">
      <w:pPr>
        <w:spacing w:before="120"/>
        <w:rPr>
          <w:color w:val="000000" w:themeColor="text1"/>
          <w:lang w:val="en-GB" w:eastAsia="zh-CN"/>
        </w:rPr>
      </w:pPr>
      <w:r>
        <w:rPr>
          <w:rFonts w:hint="eastAsia"/>
          <w:color w:val="000000" w:themeColor="text1"/>
          <w:lang w:val="en-GB" w:eastAsia="zh-CN"/>
        </w:rPr>
        <w:lastRenderedPageBreak/>
        <w:t>B</w:t>
      </w:r>
      <w:r>
        <w:rPr>
          <w:color w:val="000000" w:themeColor="text1"/>
          <w:lang w:val="en-GB" w:eastAsia="zh-CN"/>
        </w:rPr>
        <w:t>efore starting the model transfer/delivery procedures, the NW and UE need to achieve an alignment about the model structure details as mentioned in RAN1 agreement. If this alignment is achieved</w:t>
      </w:r>
      <w:r w:rsidR="00B823C3">
        <w:rPr>
          <w:color w:val="000000" w:themeColor="text1"/>
          <w:lang w:val="en-GB" w:eastAsia="zh-CN"/>
        </w:rPr>
        <w:t xml:space="preserve"> via</w:t>
      </w:r>
      <w:r>
        <w:rPr>
          <w:color w:val="000000" w:themeColor="text1"/>
          <w:lang w:val="en-GB" w:eastAsia="zh-CN"/>
        </w:rPr>
        <w:t xml:space="preserve"> offline, considering the </w:t>
      </w:r>
      <w:r w:rsidR="00EB08A3">
        <w:rPr>
          <w:color w:val="000000" w:themeColor="text1"/>
          <w:lang w:val="en-GB" w:eastAsia="zh-CN"/>
        </w:rPr>
        <w:t>various</w:t>
      </w:r>
      <w:r>
        <w:rPr>
          <w:color w:val="000000" w:themeColor="text1"/>
          <w:lang w:val="en-GB" w:eastAsia="zh-CN"/>
        </w:rPr>
        <w:t xml:space="preserve"> software/hardware capabilities and different scenarios for model application, the NW </w:t>
      </w:r>
      <w:r w:rsidR="00F040DB">
        <w:rPr>
          <w:color w:val="000000" w:themeColor="text1"/>
          <w:lang w:val="en-GB" w:eastAsia="zh-CN"/>
        </w:rPr>
        <w:t xml:space="preserve">may </w:t>
      </w:r>
      <w:r>
        <w:rPr>
          <w:color w:val="000000" w:themeColor="text1"/>
          <w:lang w:val="en-GB" w:eastAsia="zh-CN"/>
        </w:rPr>
        <w:t xml:space="preserve">need to previously train </w:t>
      </w:r>
      <w:r w:rsidR="00F040DB">
        <w:rPr>
          <w:color w:val="000000" w:themeColor="text1"/>
          <w:lang w:val="en-GB" w:eastAsia="zh-CN"/>
        </w:rPr>
        <w:t xml:space="preserve">a </w:t>
      </w:r>
      <w:r>
        <w:rPr>
          <w:color w:val="000000" w:themeColor="text1"/>
          <w:lang w:val="en-GB" w:eastAsia="zh-CN"/>
        </w:rPr>
        <w:t>large number of models</w:t>
      </w:r>
      <w:r w:rsidR="00855519">
        <w:rPr>
          <w:color w:val="000000" w:themeColor="text1"/>
          <w:lang w:val="en-GB" w:eastAsia="zh-CN"/>
        </w:rPr>
        <w:t xml:space="preserve"> with different structure</w:t>
      </w:r>
      <w:r w:rsidR="00F040DB">
        <w:rPr>
          <w:color w:val="000000" w:themeColor="text1"/>
          <w:lang w:val="en-GB" w:eastAsia="zh-CN"/>
        </w:rPr>
        <w:t>s</w:t>
      </w:r>
      <w:r>
        <w:rPr>
          <w:color w:val="000000" w:themeColor="text1"/>
          <w:lang w:val="en-GB" w:eastAsia="zh-CN"/>
        </w:rPr>
        <w:t xml:space="preserve">, </w:t>
      </w:r>
      <w:r w:rsidR="00737CA2">
        <w:rPr>
          <w:color w:val="000000" w:themeColor="text1"/>
          <w:lang w:val="en-GB" w:eastAsia="zh-CN"/>
        </w:rPr>
        <w:t xml:space="preserve">in order </w:t>
      </w:r>
      <w:r>
        <w:rPr>
          <w:color w:val="000000" w:themeColor="text1"/>
          <w:lang w:val="en-GB" w:eastAsia="zh-CN"/>
        </w:rPr>
        <w:t xml:space="preserve">to </w:t>
      </w:r>
      <w:r w:rsidR="00B246B9">
        <w:rPr>
          <w:color w:val="000000" w:themeColor="text1"/>
          <w:lang w:val="en-GB" w:eastAsia="zh-CN"/>
        </w:rPr>
        <w:t>match</w:t>
      </w:r>
      <w:r>
        <w:rPr>
          <w:color w:val="000000" w:themeColor="text1"/>
          <w:lang w:val="en-GB" w:eastAsia="zh-CN"/>
        </w:rPr>
        <w:t xml:space="preserve"> the UE capabilities and scenarios. This will </w:t>
      </w:r>
      <w:r w:rsidR="00EB08A3">
        <w:rPr>
          <w:color w:val="000000" w:themeColor="text1"/>
          <w:lang w:val="en-GB" w:eastAsia="zh-CN"/>
        </w:rPr>
        <w:t xml:space="preserve">introduce </w:t>
      </w:r>
      <w:r w:rsidR="00B246B9">
        <w:rPr>
          <w:color w:val="000000" w:themeColor="text1"/>
          <w:lang w:val="en-GB" w:eastAsia="zh-CN"/>
        </w:rPr>
        <w:t>significant</w:t>
      </w:r>
      <w:r w:rsidR="00EB08A3">
        <w:rPr>
          <w:color w:val="000000" w:themeColor="text1"/>
          <w:lang w:val="en-GB" w:eastAsia="zh-CN"/>
        </w:rPr>
        <w:t xml:space="preserve"> burden</w:t>
      </w:r>
      <w:r w:rsidR="00855519">
        <w:rPr>
          <w:color w:val="000000" w:themeColor="text1"/>
          <w:lang w:val="en-GB" w:eastAsia="zh-CN"/>
        </w:rPr>
        <w:t xml:space="preserve">s on </w:t>
      </w:r>
      <w:r w:rsidR="00EB08A3">
        <w:rPr>
          <w:color w:val="000000" w:themeColor="text1"/>
          <w:lang w:val="en-GB" w:eastAsia="zh-CN"/>
        </w:rPr>
        <w:t>NW vendors</w:t>
      </w:r>
      <w:r w:rsidR="00B246B9">
        <w:rPr>
          <w:color w:val="000000" w:themeColor="text1"/>
          <w:lang w:val="en-GB" w:eastAsia="zh-CN"/>
        </w:rPr>
        <w:t>, e.g. calculation complexity and storage</w:t>
      </w:r>
      <w:r w:rsidR="00EB08A3">
        <w:rPr>
          <w:color w:val="000000" w:themeColor="text1"/>
          <w:lang w:val="en-GB" w:eastAsia="zh-CN"/>
        </w:rPr>
        <w:t xml:space="preserve">. </w:t>
      </w:r>
    </w:p>
    <w:p w14:paraId="459CA065" w14:textId="47D74E1A" w:rsidR="00626089" w:rsidRDefault="00626089" w:rsidP="00C23777">
      <w:pPr>
        <w:spacing w:before="120"/>
        <w:rPr>
          <w:color w:val="000000" w:themeColor="text1"/>
          <w:lang w:val="en-GB" w:eastAsia="zh-CN"/>
        </w:rPr>
      </w:pPr>
      <w:r>
        <w:t>On the other hand, if the alignment can be achieved via 3GPP (i.e. specified structure can be defined in 3GPP by RAN1 or RAN4 so that there will be no offline alignment), there</w:t>
      </w:r>
      <w:r w:rsidR="00B40F7C">
        <w:t xml:space="preserve"> may be </w:t>
      </w:r>
      <w:r>
        <w:t>less NW burden</w:t>
      </w:r>
      <w:r w:rsidR="009471FD">
        <w:t>s</w:t>
      </w:r>
      <w:r w:rsidR="00544B98">
        <w:t xml:space="preserve"> as </w:t>
      </w:r>
      <w:r w:rsidR="00544B98">
        <w:rPr>
          <w:rFonts w:hint="eastAsia"/>
          <w:lang w:eastAsia="zh-CN"/>
        </w:rPr>
        <w:t>NW</w:t>
      </w:r>
      <w:r w:rsidR="00544B98">
        <w:t xml:space="preserve"> may decide to train models </w:t>
      </w:r>
      <w:r>
        <w:rPr>
          <w:lang w:eastAsia="zh-CN"/>
        </w:rPr>
        <w:t>under the limited structures</w:t>
      </w:r>
      <w:r>
        <w:t xml:space="preserve">. </w:t>
      </w:r>
      <w:r w:rsidR="007533B8">
        <w:t xml:space="preserve">From RAN2 point of view, there may be impacts on signalling part as the signalling may be needed </w:t>
      </w:r>
      <w:r>
        <w:t>for model transfer that is non-transparent to 3GPP.</w:t>
      </w:r>
    </w:p>
    <w:p w14:paraId="1E3277A4" w14:textId="1124874D" w:rsidR="0043251C" w:rsidRDefault="0043251C" w:rsidP="00C23777">
      <w:pPr>
        <w:spacing w:before="120"/>
        <w:rPr>
          <w:color w:val="000000" w:themeColor="text1"/>
          <w:lang w:val="en-GB" w:eastAsia="zh-CN"/>
        </w:rPr>
      </w:pPr>
    </w:p>
    <w:p w14:paraId="41675BB5" w14:textId="47FD7F24" w:rsidR="0043251C" w:rsidRDefault="0043251C" w:rsidP="00C23777">
      <w:pPr>
        <w:spacing w:before="120"/>
        <w:rPr>
          <w:color w:val="000000" w:themeColor="text1"/>
          <w:lang w:val="en-GB" w:eastAsia="zh-CN"/>
        </w:rPr>
      </w:pPr>
      <w:r>
        <w:rPr>
          <w:rFonts w:hint="eastAsia"/>
          <w:color w:val="000000" w:themeColor="text1"/>
          <w:lang w:val="en-GB" w:eastAsia="zh-CN"/>
        </w:rPr>
        <w:t>A</w:t>
      </w:r>
      <w:r>
        <w:rPr>
          <w:color w:val="000000" w:themeColor="text1"/>
          <w:lang w:val="en-GB" w:eastAsia="zh-CN"/>
        </w:rPr>
        <w:t xml:space="preserve">t RAN1#116 meeting, the following agreements were made. </w:t>
      </w:r>
      <w:r>
        <w:rPr>
          <w:rFonts w:hint="eastAsia"/>
          <w:color w:val="000000" w:themeColor="text1"/>
          <w:lang w:val="en-GB" w:eastAsia="zh-CN"/>
        </w:rPr>
        <w:t>We</w:t>
      </w:r>
      <w:r>
        <w:rPr>
          <w:color w:val="000000" w:themeColor="text1"/>
          <w:lang w:val="en-GB" w:eastAsia="zh-CN"/>
        </w:rPr>
        <w:t xml:space="preserve"> observe that model transfer is also being discussed under the feature model identification (which is also required for more study until the end of Rel-19), and there are also alternatives. In this case, we do think that more RAN1 progress is needed, e.g. whether model transfer is necessary or not.</w:t>
      </w:r>
    </w:p>
    <w:tbl>
      <w:tblPr>
        <w:tblStyle w:val="af4"/>
        <w:tblW w:w="0" w:type="auto"/>
        <w:tblLook w:val="04A0" w:firstRow="1" w:lastRow="0" w:firstColumn="1" w:lastColumn="0" w:noHBand="0" w:noVBand="1"/>
      </w:tblPr>
      <w:tblGrid>
        <w:gridCol w:w="9307"/>
      </w:tblGrid>
      <w:tr w:rsidR="0043251C" w14:paraId="028727CC" w14:textId="77777777" w:rsidTr="0043251C">
        <w:tc>
          <w:tcPr>
            <w:tcW w:w="9307" w:type="dxa"/>
          </w:tcPr>
          <w:p w14:paraId="160E78C1" w14:textId="77777777" w:rsidR="0043251C" w:rsidRPr="00F50ABC" w:rsidRDefault="0043251C" w:rsidP="0043251C">
            <w:pPr>
              <w:rPr>
                <w:iCs/>
                <w:highlight w:val="green"/>
              </w:rPr>
            </w:pPr>
            <w:r w:rsidRPr="00F50ABC">
              <w:rPr>
                <w:iCs/>
                <w:highlight w:val="green"/>
              </w:rPr>
              <w:t>Agreement</w:t>
            </w:r>
          </w:p>
          <w:p w14:paraId="443B4E12" w14:textId="77777777" w:rsidR="0043251C" w:rsidRPr="00F05DF0" w:rsidRDefault="0043251C" w:rsidP="0043251C">
            <w:r w:rsidRPr="00F05DF0">
              <w:t xml:space="preserve">For model identification of UE-side or UE-part of two-sided models, further clarification is made as follows. </w:t>
            </w:r>
          </w:p>
          <w:p w14:paraId="322EDDBC" w14:textId="77777777" w:rsidR="0043251C" w:rsidRPr="00F50ABC" w:rsidRDefault="0043251C" w:rsidP="0043251C">
            <w:pPr>
              <w:pStyle w:val="afa"/>
              <w:widowControl/>
              <w:numPr>
                <w:ilvl w:val="0"/>
                <w:numId w:val="22"/>
              </w:numPr>
              <w:overflowPunct w:val="0"/>
              <w:snapToGrid/>
              <w:spacing w:after="180"/>
              <w:ind w:firstLineChars="0"/>
              <w:contextualSpacing/>
              <w:jc w:val="left"/>
              <w:textAlignment w:val="baseline"/>
              <w:rPr>
                <w:highlight w:val="green"/>
              </w:rPr>
            </w:pPr>
            <w:r w:rsidRPr="00F50ABC">
              <w:rPr>
                <w:highlight w:val="green"/>
              </w:rPr>
              <w:t>The following are example use cases Type B1 and B2</w:t>
            </w:r>
          </w:p>
          <w:p w14:paraId="4AFD3CEE" w14:textId="77777777" w:rsidR="0043251C" w:rsidRPr="00F50ABC" w:rsidRDefault="0043251C" w:rsidP="0043251C">
            <w:pPr>
              <w:pStyle w:val="afa"/>
              <w:widowControl/>
              <w:numPr>
                <w:ilvl w:val="1"/>
                <w:numId w:val="22"/>
              </w:numPr>
              <w:overflowPunct w:val="0"/>
              <w:snapToGrid/>
              <w:spacing w:after="180"/>
              <w:ind w:firstLineChars="0"/>
              <w:contextualSpacing/>
              <w:jc w:val="left"/>
              <w:textAlignment w:val="baseline"/>
              <w:rPr>
                <w:highlight w:val="green"/>
              </w:rPr>
            </w:pPr>
            <w:r w:rsidRPr="00F50ABC">
              <w:rPr>
                <w:highlight w:val="green"/>
              </w:rPr>
              <w:t xml:space="preserve">Model identification in model transfer from NW to UE </w:t>
            </w:r>
          </w:p>
          <w:p w14:paraId="701742CF" w14:textId="77777777" w:rsidR="0043251C" w:rsidRPr="00F50ABC" w:rsidRDefault="0043251C" w:rsidP="0043251C">
            <w:pPr>
              <w:pStyle w:val="afa"/>
              <w:widowControl/>
              <w:numPr>
                <w:ilvl w:val="1"/>
                <w:numId w:val="22"/>
              </w:numPr>
              <w:overflowPunct w:val="0"/>
              <w:snapToGrid/>
              <w:spacing w:after="180"/>
              <w:ind w:firstLineChars="0"/>
              <w:contextualSpacing/>
              <w:jc w:val="left"/>
              <w:textAlignment w:val="baseline"/>
              <w:rPr>
                <w:highlight w:val="green"/>
              </w:rPr>
            </w:pPr>
            <w:r w:rsidRPr="00F50ABC">
              <w:rPr>
                <w:highlight w:val="green"/>
              </w:rPr>
              <w:t xml:space="preserve">Model identification with </w:t>
            </w:r>
            <w:r w:rsidRPr="00F50ABC">
              <w:rPr>
                <w:b/>
                <w:bCs/>
                <w:highlight w:val="green"/>
              </w:rPr>
              <w:t>data collection</w:t>
            </w:r>
            <w:r w:rsidRPr="00F50ABC">
              <w:rPr>
                <w:highlight w:val="green"/>
              </w:rPr>
              <w:t xml:space="preserve"> related configuration(s) and/or indication(s) and/or dataset transfer </w:t>
            </w:r>
          </w:p>
          <w:p w14:paraId="476B02EC" w14:textId="77777777" w:rsidR="0043251C" w:rsidRPr="00F05DF0" w:rsidRDefault="0043251C" w:rsidP="0043251C">
            <w:pPr>
              <w:pStyle w:val="afa"/>
              <w:widowControl/>
              <w:numPr>
                <w:ilvl w:val="0"/>
                <w:numId w:val="22"/>
              </w:numPr>
              <w:overflowPunct w:val="0"/>
              <w:snapToGrid/>
              <w:spacing w:after="180"/>
              <w:ind w:firstLineChars="0"/>
              <w:contextualSpacing/>
              <w:jc w:val="left"/>
              <w:textAlignment w:val="baseline"/>
            </w:pPr>
            <w:r w:rsidRPr="00F05DF0">
              <w:t>Note: Other example use cases are not precluded.</w:t>
            </w:r>
          </w:p>
          <w:p w14:paraId="2E836A06" w14:textId="37325059" w:rsidR="0043251C" w:rsidRPr="0043251C" w:rsidRDefault="0043251C" w:rsidP="00B95423">
            <w:pPr>
              <w:pStyle w:val="afa"/>
              <w:numPr>
                <w:ilvl w:val="0"/>
                <w:numId w:val="22"/>
              </w:numPr>
              <w:overflowPunct w:val="0"/>
              <w:snapToGrid/>
              <w:spacing w:after="180"/>
              <w:ind w:firstLineChars="0"/>
              <w:contextualSpacing/>
              <w:jc w:val="left"/>
              <w:textAlignment w:val="baseline"/>
              <w:rPr>
                <w:color w:val="000000" w:themeColor="text1"/>
                <w:lang w:eastAsia="zh-CN"/>
              </w:rPr>
            </w:pPr>
            <w:r w:rsidRPr="00F05DF0">
              <w:rPr>
                <w:lang w:eastAsia="ko-KR"/>
              </w:rPr>
              <w:t>Note: Offline model identification may be applicable for some of the above example use cases</w:t>
            </w:r>
          </w:p>
        </w:tc>
      </w:tr>
    </w:tbl>
    <w:p w14:paraId="490658D2" w14:textId="77777777" w:rsidR="0043251C" w:rsidRDefault="0043251C" w:rsidP="00C23777">
      <w:pPr>
        <w:spacing w:before="120"/>
        <w:rPr>
          <w:color w:val="000000" w:themeColor="text1"/>
          <w:lang w:val="en-GB" w:eastAsia="zh-CN"/>
        </w:rPr>
      </w:pPr>
    </w:p>
    <w:p w14:paraId="11EAFA02" w14:textId="6E692E34" w:rsidR="002263A8" w:rsidRDefault="002263A8" w:rsidP="00C23777">
      <w:pPr>
        <w:spacing w:before="120"/>
        <w:rPr>
          <w:color w:val="000000" w:themeColor="text1"/>
          <w:lang w:val="en-GB" w:eastAsia="zh-CN"/>
        </w:rPr>
      </w:pPr>
      <w:r>
        <w:rPr>
          <w:color w:val="000000" w:themeColor="text1"/>
          <w:lang w:val="en-GB" w:eastAsia="zh-CN"/>
        </w:rPr>
        <w:t>For now, w</w:t>
      </w:r>
      <w:r w:rsidRPr="002263A8">
        <w:rPr>
          <w:color w:val="000000" w:themeColor="text1"/>
          <w:lang w:val="en-GB" w:eastAsia="zh-CN"/>
        </w:rPr>
        <w:t xml:space="preserve">e believe that the discussion on RAN1 has just begun, and more requirements and </w:t>
      </w:r>
      <w:r w:rsidR="00C251AC">
        <w:rPr>
          <w:color w:val="000000" w:themeColor="text1"/>
          <w:lang w:val="en-GB" w:eastAsia="zh-CN"/>
        </w:rPr>
        <w:t>options</w:t>
      </w:r>
      <w:r w:rsidRPr="002263A8">
        <w:rPr>
          <w:color w:val="000000" w:themeColor="text1"/>
          <w:lang w:val="en-GB" w:eastAsia="zh-CN"/>
        </w:rPr>
        <w:t xml:space="preserve"> need to be discussed.</w:t>
      </w:r>
      <w:r w:rsidR="008B0267">
        <w:rPr>
          <w:color w:val="000000" w:themeColor="text1"/>
          <w:lang w:val="en-GB" w:eastAsia="zh-CN"/>
        </w:rPr>
        <w:t xml:space="preserve"> And then RAN2 could discuss potential RAN2 impacts (maybe impacts </w:t>
      </w:r>
      <w:r w:rsidR="007533B8">
        <w:rPr>
          <w:color w:val="000000" w:themeColor="text1"/>
          <w:lang w:val="en-GB" w:eastAsia="zh-CN"/>
        </w:rPr>
        <w:t>on</w:t>
      </w:r>
      <w:r w:rsidR="008B0267">
        <w:rPr>
          <w:color w:val="000000" w:themeColor="text1"/>
          <w:lang w:val="en-GB" w:eastAsia="zh-CN"/>
        </w:rPr>
        <w:t xml:space="preserve"> other WGs).</w:t>
      </w:r>
    </w:p>
    <w:p w14:paraId="6DEC3F19" w14:textId="4CDF0CAF" w:rsidR="00B823C3" w:rsidRDefault="00B823C3" w:rsidP="00C23777">
      <w:pPr>
        <w:spacing w:before="120"/>
        <w:rPr>
          <w:b/>
          <w:color w:val="000000" w:themeColor="text1"/>
          <w:lang w:val="en-GB" w:eastAsia="zh-CN"/>
        </w:rPr>
      </w:pPr>
      <w:r>
        <w:rPr>
          <w:rFonts w:hint="eastAsia"/>
          <w:b/>
          <w:color w:val="000000" w:themeColor="text1"/>
          <w:lang w:val="en-GB" w:eastAsia="zh-CN"/>
        </w:rPr>
        <w:t>O</w:t>
      </w:r>
      <w:r>
        <w:rPr>
          <w:b/>
          <w:color w:val="000000" w:themeColor="text1"/>
          <w:lang w:val="en-GB" w:eastAsia="zh-CN"/>
        </w:rPr>
        <w:t xml:space="preserve">bservation </w:t>
      </w:r>
      <w:r w:rsidR="00565450">
        <w:rPr>
          <w:b/>
          <w:color w:val="000000" w:themeColor="text1"/>
          <w:lang w:val="en-GB" w:eastAsia="zh-CN"/>
        </w:rPr>
        <w:t>2</w:t>
      </w:r>
      <w:r>
        <w:rPr>
          <w:b/>
          <w:color w:val="000000" w:themeColor="text1"/>
          <w:lang w:val="en-GB" w:eastAsia="zh-CN"/>
        </w:rPr>
        <w:t xml:space="preserve">: For model transfer/delivery for two-sided model, </w:t>
      </w:r>
      <w:r w:rsidR="00C251AC">
        <w:rPr>
          <w:b/>
          <w:color w:val="000000" w:themeColor="text1"/>
          <w:lang w:val="en-GB" w:eastAsia="zh-CN"/>
        </w:rPr>
        <w:t>RAN1 will only discuss case y and z4</w:t>
      </w:r>
      <w:r w:rsidR="000F1F39">
        <w:rPr>
          <w:b/>
          <w:color w:val="000000" w:themeColor="text1"/>
          <w:lang w:val="en-GB" w:eastAsia="zh-CN"/>
        </w:rPr>
        <w:t xml:space="preserve"> for </w:t>
      </w:r>
      <w:r w:rsidR="000F1F39" w:rsidRPr="000F1F39">
        <w:rPr>
          <w:b/>
          <w:color w:val="000000" w:themeColor="text1"/>
          <w:lang w:val="en-GB" w:eastAsia="zh-CN"/>
        </w:rPr>
        <w:t>model</w:t>
      </w:r>
      <w:r w:rsidR="000F1F39">
        <w:rPr>
          <w:b/>
          <w:color w:val="000000" w:themeColor="text1"/>
          <w:lang w:val="en-GB" w:eastAsia="zh-CN"/>
        </w:rPr>
        <w:t>(s)</w:t>
      </w:r>
      <w:r w:rsidR="000F1F39" w:rsidRPr="000F1F39">
        <w:rPr>
          <w:b/>
          <w:color w:val="000000" w:themeColor="text1"/>
          <w:lang w:val="en-GB" w:eastAsia="zh-CN"/>
        </w:rPr>
        <w:t xml:space="preserve"> trained at the NW side</w:t>
      </w:r>
      <w:r w:rsidR="00C251AC">
        <w:rPr>
          <w:b/>
          <w:color w:val="000000" w:themeColor="text1"/>
          <w:lang w:val="en-GB" w:eastAsia="zh-CN"/>
        </w:rPr>
        <w:t>.</w:t>
      </w:r>
    </w:p>
    <w:p w14:paraId="1AC8713E" w14:textId="776F2A51" w:rsidR="007533B8" w:rsidRDefault="007533B8" w:rsidP="00025180">
      <w:pPr>
        <w:spacing w:before="120"/>
        <w:rPr>
          <w:b/>
          <w:color w:val="000000" w:themeColor="text1"/>
          <w:lang w:val="en-GB" w:eastAsia="zh-CN"/>
        </w:rPr>
      </w:pPr>
      <w:r w:rsidRPr="00571020">
        <w:rPr>
          <w:b/>
        </w:rPr>
        <w:t>Observation 3: For case z4, if alignment of the model structure is done offline, it brings significant burdens on NW vendors</w:t>
      </w:r>
      <w:r>
        <w:rPr>
          <w:b/>
        </w:rPr>
        <w:t xml:space="preserve"> (i.e. via training of different model structures)</w:t>
      </w:r>
      <w:r w:rsidRPr="00571020">
        <w:rPr>
          <w:b/>
        </w:rPr>
        <w:t xml:space="preserve">. On the other hand, if alignment of the model structure is defined in the specification, the burdens on NW vendor </w:t>
      </w:r>
      <w:r w:rsidR="00025180">
        <w:rPr>
          <w:b/>
        </w:rPr>
        <w:t>may</w:t>
      </w:r>
      <w:r w:rsidRPr="00571020">
        <w:rPr>
          <w:b/>
        </w:rPr>
        <w:t xml:space="preserve"> </w:t>
      </w:r>
      <w:r w:rsidR="00025180" w:rsidRPr="00025180">
        <w:rPr>
          <w:b/>
        </w:rPr>
        <w:t>be less as NW may decide to train models under the limited structures</w:t>
      </w:r>
      <w:r w:rsidRPr="00571020">
        <w:rPr>
          <w:b/>
        </w:rPr>
        <w:t>. The decision on this lies in RAN1 and more RAN1 inputs will be helpful for RAN2 discussions.</w:t>
      </w:r>
    </w:p>
    <w:p w14:paraId="4219721B" w14:textId="77777777" w:rsidR="00830253" w:rsidRPr="00EF1E37" w:rsidRDefault="00830253" w:rsidP="00C23777">
      <w:pPr>
        <w:spacing w:before="120"/>
        <w:rPr>
          <w:b/>
          <w:color w:val="000000" w:themeColor="text1"/>
          <w:lang w:val="en-GB" w:eastAsia="zh-CN"/>
        </w:rPr>
      </w:pPr>
    </w:p>
    <w:p w14:paraId="27EBA0C0" w14:textId="2ED794AE" w:rsidR="00EF1E37" w:rsidRPr="001328F9" w:rsidRDefault="009D1F0B" w:rsidP="00ED7327">
      <w:pPr>
        <w:pStyle w:val="30"/>
        <w:rPr>
          <w:lang w:val="en-GB" w:eastAsia="zh-CN"/>
        </w:rPr>
      </w:pPr>
      <w:r>
        <w:rPr>
          <w:lang w:val="en-GB" w:eastAsia="zh-CN"/>
        </w:rPr>
        <w:t>M</w:t>
      </w:r>
      <w:r w:rsidR="00C23777">
        <w:rPr>
          <w:lang w:val="en-GB" w:eastAsia="zh-CN"/>
        </w:rPr>
        <w:t>odel</w:t>
      </w:r>
      <w:r>
        <w:rPr>
          <w:lang w:val="en-GB" w:eastAsia="zh-CN"/>
        </w:rPr>
        <w:t>(s)</w:t>
      </w:r>
      <w:r w:rsidR="00C23777">
        <w:rPr>
          <w:lang w:val="en-GB" w:eastAsia="zh-CN"/>
        </w:rPr>
        <w:t xml:space="preserve"> trained at the UE side</w:t>
      </w:r>
    </w:p>
    <w:p w14:paraId="34A6FDB1" w14:textId="1F6FA24B" w:rsidR="00C23777" w:rsidRDefault="00C23777" w:rsidP="00ED7327">
      <w:pPr>
        <w:spacing w:before="120"/>
        <w:rPr>
          <w:color w:val="000000" w:themeColor="text1"/>
          <w:lang w:val="en-GB" w:eastAsia="zh-CN"/>
        </w:rPr>
      </w:pPr>
      <w:r>
        <w:rPr>
          <w:rFonts w:hint="eastAsia"/>
          <w:color w:val="000000" w:themeColor="text1"/>
          <w:lang w:val="en-GB" w:eastAsia="zh-CN"/>
        </w:rPr>
        <w:t>W</w:t>
      </w:r>
      <w:r>
        <w:rPr>
          <w:color w:val="000000" w:themeColor="text1"/>
          <w:lang w:val="en-GB" w:eastAsia="zh-CN"/>
        </w:rPr>
        <w:t xml:space="preserve">hen the model is trained at the UE side, case y, z1 and z3 are agreed as the candidate </w:t>
      </w:r>
      <w:r w:rsidR="00425D78">
        <w:rPr>
          <w:color w:val="000000" w:themeColor="text1"/>
          <w:lang w:val="en-GB" w:eastAsia="zh-CN"/>
        </w:rPr>
        <w:t xml:space="preserve">options </w:t>
      </w:r>
      <w:r>
        <w:rPr>
          <w:color w:val="000000" w:themeColor="text1"/>
          <w:lang w:val="en-GB" w:eastAsia="zh-CN"/>
        </w:rPr>
        <w:t xml:space="preserve">in Rel-18. </w:t>
      </w:r>
      <w:r w:rsidR="0005520F">
        <w:rPr>
          <w:color w:val="000000" w:themeColor="text1"/>
          <w:lang w:val="en-GB" w:eastAsia="zh-CN"/>
        </w:rPr>
        <w:t>Then in RAN1 #116b meeting</w:t>
      </w:r>
      <w:r w:rsidR="00165132">
        <w:rPr>
          <w:color w:val="000000" w:themeColor="text1"/>
          <w:lang w:val="en-GB" w:eastAsia="zh-CN"/>
        </w:rPr>
        <w:t xml:space="preserve"> [3]</w:t>
      </w:r>
      <w:r w:rsidR="0005520F">
        <w:rPr>
          <w:color w:val="000000" w:themeColor="text1"/>
          <w:lang w:val="en-GB" w:eastAsia="zh-CN"/>
        </w:rPr>
        <w:t>, case z3 is deprioritized.</w:t>
      </w:r>
    </w:p>
    <w:tbl>
      <w:tblPr>
        <w:tblStyle w:val="af4"/>
        <w:tblW w:w="0" w:type="auto"/>
        <w:tblLook w:val="04A0" w:firstRow="1" w:lastRow="0" w:firstColumn="1" w:lastColumn="0" w:noHBand="0" w:noVBand="1"/>
      </w:tblPr>
      <w:tblGrid>
        <w:gridCol w:w="9307"/>
      </w:tblGrid>
      <w:tr w:rsidR="0005520F" w14:paraId="7FB3B16D" w14:textId="77777777" w:rsidTr="0005520F">
        <w:tc>
          <w:tcPr>
            <w:tcW w:w="9307" w:type="dxa"/>
          </w:tcPr>
          <w:p w14:paraId="4ACE92FB" w14:textId="77777777" w:rsidR="0005520F" w:rsidRDefault="0005520F" w:rsidP="00ED7327">
            <w:pPr>
              <w:spacing w:before="120"/>
              <w:rPr>
                <w:color w:val="000000" w:themeColor="text1"/>
                <w:lang w:val="en-GB" w:eastAsia="zh-CN"/>
              </w:rPr>
            </w:pPr>
            <w:r>
              <w:rPr>
                <w:rFonts w:hint="eastAsia"/>
                <w:color w:val="000000" w:themeColor="text1"/>
                <w:lang w:val="en-GB" w:eastAsia="zh-CN"/>
              </w:rPr>
              <w:t>R</w:t>
            </w:r>
            <w:r>
              <w:rPr>
                <w:color w:val="000000" w:themeColor="text1"/>
                <w:lang w:val="en-GB" w:eastAsia="zh-CN"/>
              </w:rPr>
              <w:t>AN1 #116b:</w:t>
            </w:r>
          </w:p>
          <w:p w14:paraId="71E97B53" w14:textId="77777777" w:rsidR="0005520F" w:rsidRPr="0005520F" w:rsidRDefault="0005520F" w:rsidP="0005520F">
            <w:pPr>
              <w:autoSpaceDE/>
              <w:autoSpaceDN/>
              <w:adjustRightInd/>
              <w:snapToGrid/>
              <w:spacing w:after="0"/>
              <w:jc w:val="left"/>
              <w:rPr>
                <w:rFonts w:ascii="Times" w:eastAsia="等线" w:hAnsi="Times"/>
                <w:b/>
                <w:iCs/>
                <w:sz w:val="20"/>
                <w:szCs w:val="24"/>
                <w:lang w:val="en-GB" w:eastAsia="zh-CN"/>
              </w:rPr>
            </w:pPr>
            <w:r w:rsidRPr="0005520F">
              <w:rPr>
                <w:rFonts w:ascii="Times" w:eastAsia="等线" w:hAnsi="Times" w:hint="eastAsia"/>
                <w:b/>
                <w:iCs/>
                <w:sz w:val="20"/>
                <w:szCs w:val="24"/>
                <w:lang w:val="en-GB" w:eastAsia="zh-CN"/>
              </w:rPr>
              <w:t>Conclusion</w:t>
            </w:r>
          </w:p>
          <w:p w14:paraId="252D1EAF" w14:textId="77777777" w:rsidR="0005520F" w:rsidRPr="0005520F" w:rsidRDefault="0005520F" w:rsidP="0005520F">
            <w:pPr>
              <w:autoSpaceDE/>
              <w:autoSpaceDN/>
              <w:adjustRightInd/>
              <w:snapToGrid/>
              <w:spacing w:after="0"/>
              <w:jc w:val="left"/>
              <w:rPr>
                <w:rFonts w:ascii="Times" w:eastAsia="Batang" w:hAnsi="Times"/>
                <w:b/>
                <w:iCs/>
                <w:sz w:val="20"/>
                <w:szCs w:val="24"/>
                <w:lang w:val="en-GB" w:eastAsia="x-none"/>
              </w:rPr>
            </w:pPr>
            <w:r w:rsidRPr="0005520F">
              <w:rPr>
                <w:rFonts w:ascii="Times" w:eastAsia="Batang" w:hAnsi="Times"/>
                <w:b/>
                <w:iCs/>
                <w:sz w:val="20"/>
                <w:szCs w:val="24"/>
                <w:lang w:val="en-GB" w:eastAsia="x-none"/>
              </w:rPr>
              <w:t xml:space="preserve">From RAN1 perspective, the model transfer/delivery </w:t>
            </w:r>
            <w:r w:rsidRPr="0005520F">
              <w:rPr>
                <w:rFonts w:ascii="Times" w:eastAsia="Batang" w:hAnsi="Times" w:hint="eastAsia"/>
                <w:b/>
                <w:iCs/>
                <w:sz w:val="20"/>
                <w:szCs w:val="24"/>
                <w:lang w:val="en-GB" w:eastAsia="x-none"/>
              </w:rPr>
              <w:t xml:space="preserve">Case </w:t>
            </w:r>
            <w:r w:rsidRPr="0005520F">
              <w:rPr>
                <w:rFonts w:ascii="Times" w:eastAsia="Batang" w:hAnsi="Times"/>
                <w:b/>
                <w:iCs/>
                <w:sz w:val="20"/>
                <w:szCs w:val="24"/>
                <w:lang w:val="en-GB" w:eastAsia="x-none"/>
              </w:rPr>
              <w:t xml:space="preserve">z3 </w:t>
            </w:r>
            <w:r w:rsidRPr="0005520F">
              <w:rPr>
                <w:rFonts w:ascii="Times" w:eastAsia="Batang" w:hAnsi="Times" w:hint="eastAsia"/>
                <w:b/>
                <w:iCs/>
                <w:sz w:val="20"/>
                <w:szCs w:val="24"/>
                <w:lang w:val="en-GB" w:eastAsia="x-none"/>
              </w:rPr>
              <w:t>is</w:t>
            </w:r>
            <w:r w:rsidRPr="0005520F">
              <w:rPr>
                <w:rFonts w:ascii="Times" w:eastAsia="Batang" w:hAnsi="Times"/>
                <w:b/>
                <w:iCs/>
                <w:sz w:val="20"/>
                <w:szCs w:val="24"/>
                <w:lang w:val="en-GB" w:eastAsia="x-none"/>
              </w:rPr>
              <w:t xml:space="preserve"> deprioritized for Rel-19 due to the following reasons (compared to Case y):</w:t>
            </w:r>
          </w:p>
          <w:p w14:paraId="4EFED90B" w14:textId="77777777" w:rsidR="0005520F" w:rsidRPr="0005520F" w:rsidRDefault="0005520F" w:rsidP="0005520F">
            <w:pPr>
              <w:numPr>
                <w:ilvl w:val="0"/>
                <w:numId w:val="20"/>
              </w:numPr>
              <w:autoSpaceDE/>
              <w:autoSpaceDN/>
              <w:adjustRightInd/>
              <w:snapToGrid/>
              <w:spacing w:before="60" w:after="0" w:line="300" w:lineRule="auto"/>
              <w:contextualSpacing/>
              <w:jc w:val="left"/>
              <w:rPr>
                <w:rFonts w:ascii="Times" w:eastAsia="Batang" w:hAnsi="Times"/>
                <w:b/>
                <w:iCs/>
                <w:sz w:val="20"/>
                <w:szCs w:val="24"/>
                <w:lang w:val="en-GB" w:eastAsia="x-none"/>
              </w:rPr>
            </w:pPr>
            <w:r w:rsidRPr="0005520F">
              <w:rPr>
                <w:rFonts w:ascii="Times" w:eastAsia="Batang" w:hAnsi="Times"/>
                <w:b/>
                <w:iCs/>
                <w:sz w:val="20"/>
                <w:szCs w:val="24"/>
                <w:lang w:val="en-GB" w:eastAsia="x-none"/>
              </w:rPr>
              <w:t>No much benefit compared to Case y</w:t>
            </w:r>
          </w:p>
          <w:p w14:paraId="21D9610D" w14:textId="77777777" w:rsidR="0005520F" w:rsidRPr="0005520F" w:rsidRDefault="0005520F" w:rsidP="0005520F">
            <w:pPr>
              <w:numPr>
                <w:ilvl w:val="0"/>
                <w:numId w:val="20"/>
              </w:numPr>
              <w:autoSpaceDE/>
              <w:autoSpaceDN/>
              <w:adjustRightInd/>
              <w:snapToGrid/>
              <w:spacing w:before="60" w:after="0" w:line="300" w:lineRule="auto"/>
              <w:contextualSpacing/>
              <w:jc w:val="left"/>
              <w:rPr>
                <w:rFonts w:ascii="Times" w:eastAsia="Batang" w:hAnsi="Times"/>
                <w:b/>
                <w:iCs/>
                <w:sz w:val="20"/>
                <w:szCs w:val="24"/>
                <w:lang w:val="en-GB" w:eastAsia="x-none"/>
              </w:rPr>
            </w:pPr>
            <w:r w:rsidRPr="0005520F">
              <w:rPr>
                <w:rFonts w:ascii="Times" w:eastAsia="Batang" w:hAnsi="Times"/>
                <w:b/>
                <w:iCs/>
                <w:sz w:val="20"/>
                <w:szCs w:val="24"/>
                <w:lang w:val="en-GB" w:eastAsia="x-none"/>
              </w:rPr>
              <w:t>Risk of proprietary design disclosure</w:t>
            </w:r>
          </w:p>
          <w:p w14:paraId="2B6CF256" w14:textId="77777777" w:rsidR="0005520F" w:rsidRPr="0005520F" w:rsidRDefault="0005520F" w:rsidP="0005520F">
            <w:pPr>
              <w:numPr>
                <w:ilvl w:val="0"/>
                <w:numId w:val="20"/>
              </w:numPr>
              <w:autoSpaceDE/>
              <w:autoSpaceDN/>
              <w:adjustRightInd/>
              <w:snapToGrid/>
              <w:spacing w:before="60" w:after="0" w:line="300" w:lineRule="auto"/>
              <w:contextualSpacing/>
              <w:jc w:val="left"/>
              <w:rPr>
                <w:rFonts w:ascii="Times" w:eastAsia="Batang" w:hAnsi="Times"/>
                <w:b/>
                <w:iCs/>
                <w:sz w:val="20"/>
                <w:szCs w:val="24"/>
                <w:lang w:val="en-GB" w:eastAsia="x-none"/>
              </w:rPr>
            </w:pPr>
            <w:r w:rsidRPr="0005520F">
              <w:rPr>
                <w:rFonts w:ascii="Times" w:eastAsia="Batang" w:hAnsi="Times"/>
                <w:b/>
                <w:iCs/>
                <w:sz w:val="20"/>
                <w:szCs w:val="24"/>
                <w:lang w:val="en-GB" w:eastAsia="x-none"/>
              </w:rPr>
              <w:t>Large burden of offline cross-vendor collaboration</w:t>
            </w:r>
          </w:p>
          <w:p w14:paraId="428EE9FF" w14:textId="064C785B" w:rsidR="0005520F" w:rsidRPr="0005520F" w:rsidRDefault="0005520F" w:rsidP="0005520F">
            <w:pPr>
              <w:numPr>
                <w:ilvl w:val="0"/>
                <w:numId w:val="20"/>
              </w:numPr>
              <w:autoSpaceDE/>
              <w:autoSpaceDN/>
              <w:adjustRightInd/>
              <w:snapToGrid/>
              <w:spacing w:before="60" w:after="0" w:line="300" w:lineRule="auto"/>
              <w:contextualSpacing/>
              <w:jc w:val="left"/>
              <w:rPr>
                <w:rFonts w:ascii="Times" w:eastAsia="Batang" w:hAnsi="Times"/>
                <w:iCs/>
                <w:sz w:val="20"/>
                <w:szCs w:val="24"/>
                <w:lang w:val="en-GB" w:eastAsia="x-none"/>
              </w:rPr>
            </w:pPr>
            <w:r w:rsidRPr="0005520F">
              <w:rPr>
                <w:rFonts w:ascii="Times" w:eastAsia="Batang" w:hAnsi="Times"/>
                <w:b/>
                <w:iCs/>
                <w:sz w:val="20"/>
                <w:szCs w:val="24"/>
                <w:lang w:val="en-GB" w:eastAsia="x-none"/>
              </w:rPr>
              <w:lastRenderedPageBreak/>
              <w:t>Additional burden on model storage within in 3GPP network</w:t>
            </w:r>
          </w:p>
        </w:tc>
      </w:tr>
    </w:tbl>
    <w:p w14:paraId="704932BC" w14:textId="77777777" w:rsidR="00425D78" w:rsidRDefault="00425D78" w:rsidP="00ED7327">
      <w:pPr>
        <w:spacing w:before="120"/>
        <w:rPr>
          <w:color w:val="000000" w:themeColor="text1"/>
          <w:lang w:val="en-GB" w:eastAsia="zh-CN"/>
        </w:rPr>
      </w:pPr>
    </w:p>
    <w:p w14:paraId="73CC8BCF" w14:textId="4142D617" w:rsidR="0005520F" w:rsidRDefault="0005520F" w:rsidP="00ED7327">
      <w:pPr>
        <w:spacing w:before="120"/>
        <w:rPr>
          <w:color w:val="000000" w:themeColor="text1"/>
          <w:lang w:val="en-GB" w:eastAsia="zh-CN"/>
        </w:rPr>
      </w:pPr>
      <w:r>
        <w:rPr>
          <w:rFonts w:hint="eastAsia"/>
          <w:color w:val="000000" w:themeColor="text1"/>
          <w:lang w:val="en-GB" w:eastAsia="zh-CN"/>
        </w:rPr>
        <w:t>T</w:t>
      </w:r>
      <w:r>
        <w:rPr>
          <w:color w:val="000000" w:themeColor="text1"/>
          <w:lang w:val="en-GB" w:eastAsia="zh-CN"/>
        </w:rPr>
        <w:t>herefore,</w:t>
      </w:r>
      <w:r w:rsidR="00425D78">
        <w:rPr>
          <w:color w:val="000000" w:themeColor="text1"/>
          <w:lang w:val="en-GB" w:eastAsia="zh-CN"/>
        </w:rPr>
        <w:t xml:space="preserve"> we think that RAN1 will only discuss case y and z1</w:t>
      </w:r>
      <w:r>
        <w:rPr>
          <w:color w:val="000000" w:themeColor="text1"/>
          <w:lang w:val="en-GB" w:eastAsia="zh-CN"/>
        </w:rPr>
        <w:t xml:space="preserve">. </w:t>
      </w:r>
      <w:r w:rsidR="00855519">
        <w:rPr>
          <w:color w:val="000000" w:themeColor="text1"/>
          <w:lang w:val="en-GB" w:eastAsia="zh-CN"/>
        </w:rPr>
        <w:t xml:space="preserve">In our opinion, </w:t>
      </w:r>
      <w:r w:rsidR="00425D78">
        <w:rPr>
          <w:color w:val="000000" w:themeColor="text1"/>
          <w:lang w:val="en-GB" w:eastAsia="zh-CN"/>
        </w:rPr>
        <w:t xml:space="preserve">case z1 has similar issues as </w:t>
      </w:r>
      <w:r w:rsidR="00855519">
        <w:rPr>
          <w:color w:val="000000" w:themeColor="text1"/>
          <w:lang w:val="en-GB" w:eastAsia="zh-CN"/>
        </w:rPr>
        <w:t>case z4</w:t>
      </w:r>
      <w:r w:rsidR="00477511">
        <w:rPr>
          <w:color w:val="000000" w:themeColor="text1"/>
          <w:lang w:val="en-GB" w:eastAsia="zh-CN"/>
        </w:rPr>
        <w:t xml:space="preserve"> </w:t>
      </w:r>
      <w:r w:rsidR="00477511">
        <w:t>with model structure alignment via offline</w:t>
      </w:r>
      <w:r w:rsidR="00425D78">
        <w:rPr>
          <w:color w:val="000000" w:themeColor="text1"/>
          <w:lang w:val="en-GB" w:eastAsia="zh-CN"/>
        </w:rPr>
        <w:t xml:space="preserve">, e.g. </w:t>
      </w:r>
      <w:r w:rsidR="00425D78" w:rsidRPr="00B95423">
        <w:rPr>
          <w:color w:val="000000" w:themeColor="text1"/>
          <w:lang w:val="en-GB" w:eastAsia="zh-CN"/>
        </w:rPr>
        <w:t>significant burdens on NW vendors and extra RAN2 impacts</w:t>
      </w:r>
      <w:r w:rsidR="00A42BAD">
        <w:rPr>
          <w:color w:val="000000" w:themeColor="text1"/>
          <w:lang w:val="en-GB" w:eastAsia="zh-CN"/>
        </w:rPr>
        <w:t>.</w:t>
      </w:r>
    </w:p>
    <w:p w14:paraId="5D36292B" w14:textId="0E8A51D0" w:rsidR="00425D78" w:rsidRDefault="00425D78" w:rsidP="00425D78">
      <w:pPr>
        <w:spacing w:before="120"/>
        <w:rPr>
          <w:b/>
          <w:color w:val="000000" w:themeColor="text1"/>
          <w:lang w:val="en-GB" w:eastAsia="zh-CN"/>
        </w:rPr>
      </w:pPr>
      <w:r>
        <w:rPr>
          <w:rFonts w:hint="eastAsia"/>
          <w:b/>
          <w:color w:val="000000" w:themeColor="text1"/>
          <w:lang w:val="en-GB" w:eastAsia="zh-CN"/>
        </w:rPr>
        <w:t>O</w:t>
      </w:r>
      <w:r>
        <w:rPr>
          <w:b/>
          <w:color w:val="000000" w:themeColor="text1"/>
          <w:lang w:val="en-GB" w:eastAsia="zh-CN"/>
        </w:rPr>
        <w:t xml:space="preserve">bservation </w:t>
      </w:r>
      <w:r w:rsidR="00565450">
        <w:rPr>
          <w:b/>
          <w:color w:val="000000" w:themeColor="text1"/>
          <w:lang w:val="en-GB" w:eastAsia="zh-CN"/>
        </w:rPr>
        <w:t>4</w:t>
      </w:r>
      <w:r>
        <w:rPr>
          <w:b/>
          <w:color w:val="000000" w:themeColor="text1"/>
          <w:lang w:val="en-GB" w:eastAsia="zh-CN"/>
        </w:rPr>
        <w:t>: For model transfer/delivery for two-sided model, RAN1 will only discuss case y and z</w:t>
      </w:r>
      <w:r w:rsidR="000F3059">
        <w:rPr>
          <w:b/>
          <w:color w:val="000000" w:themeColor="text1"/>
          <w:lang w:val="en-GB" w:eastAsia="zh-CN"/>
        </w:rPr>
        <w:t>1</w:t>
      </w:r>
      <w:r w:rsidR="006B3FBB">
        <w:rPr>
          <w:b/>
          <w:color w:val="000000" w:themeColor="text1"/>
          <w:lang w:val="en-GB" w:eastAsia="zh-CN"/>
        </w:rPr>
        <w:t xml:space="preserve"> for model(s) trained at the UE side</w:t>
      </w:r>
      <w:r>
        <w:rPr>
          <w:b/>
          <w:color w:val="000000" w:themeColor="text1"/>
          <w:lang w:val="en-GB" w:eastAsia="zh-CN"/>
        </w:rPr>
        <w:t>.</w:t>
      </w:r>
    </w:p>
    <w:p w14:paraId="01D63EB4" w14:textId="72EC7F68" w:rsidR="00425D78" w:rsidRDefault="00425D78" w:rsidP="00425D78">
      <w:pPr>
        <w:spacing w:before="120"/>
        <w:rPr>
          <w:b/>
          <w:color w:val="000000" w:themeColor="text1"/>
          <w:lang w:val="en-GB" w:eastAsia="zh-CN"/>
        </w:rPr>
      </w:pPr>
      <w:r w:rsidRPr="00EF1E37">
        <w:rPr>
          <w:rFonts w:hint="eastAsia"/>
          <w:b/>
          <w:color w:val="000000" w:themeColor="text1"/>
          <w:lang w:val="en-GB" w:eastAsia="zh-CN"/>
        </w:rPr>
        <w:t>O</w:t>
      </w:r>
      <w:r w:rsidRPr="00EF1E37">
        <w:rPr>
          <w:b/>
          <w:color w:val="000000" w:themeColor="text1"/>
          <w:lang w:val="en-GB" w:eastAsia="zh-CN"/>
        </w:rPr>
        <w:t xml:space="preserve">bservation </w:t>
      </w:r>
      <w:r w:rsidR="00565450">
        <w:rPr>
          <w:b/>
          <w:color w:val="000000" w:themeColor="text1"/>
          <w:lang w:val="en-GB" w:eastAsia="zh-CN"/>
        </w:rPr>
        <w:t>5</w:t>
      </w:r>
      <w:r w:rsidRPr="00EF1E37">
        <w:rPr>
          <w:b/>
          <w:color w:val="000000" w:themeColor="text1"/>
          <w:lang w:val="en-GB" w:eastAsia="zh-CN"/>
        </w:rPr>
        <w:t xml:space="preserve">: </w:t>
      </w:r>
      <w:r>
        <w:rPr>
          <w:b/>
          <w:color w:val="000000" w:themeColor="text1"/>
          <w:lang w:val="en-GB" w:eastAsia="zh-CN"/>
        </w:rPr>
        <w:t>For case z</w:t>
      </w:r>
      <w:r w:rsidR="000F3059">
        <w:rPr>
          <w:b/>
          <w:color w:val="000000" w:themeColor="text1"/>
          <w:lang w:val="en-GB" w:eastAsia="zh-CN"/>
        </w:rPr>
        <w:t>1</w:t>
      </w:r>
      <w:r>
        <w:rPr>
          <w:b/>
          <w:color w:val="000000" w:themeColor="text1"/>
          <w:lang w:val="en-GB" w:eastAsia="zh-CN"/>
        </w:rPr>
        <w:t xml:space="preserve">, we observe that it brings </w:t>
      </w:r>
      <w:r w:rsidRPr="00830253">
        <w:rPr>
          <w:b/>
          <w:color w:val="000000" w:themeColor="text1"/>
          <w:lang w:val="en-GB" w:eastAsia="zh-CN"/>
        </w:rPr>
        <w:t xml:space="preserve">significant burdens on NW vendors </w:t>
      </w:r>
      <w:r>
        <w:rPr>
          <w:b/>
          <w:color w:val="000000" w:themeColor="text1"/>
          <w:lang w:val="en-GB" w:eastAsia="zh-CN"/>
        </w:rPr>
        <w:t>and extra RAN2 impacts</w:t>
      </w:r>
      <w:r w:rsidRPr="00EF1E37">
        <w:rPr>
          <w:b/>
          <w:color w:val="000000" w:themeColor="text1"/>
          <w:lang w:val="en-GB" w:eastAsia="zh-CN"/>
        </w:rPr>
        <w:t>.</w:t>
      </w:r>
      <w:r>
        <w:rPr>
          <w:b/>
          <w:color w:val="000000" w:themeColor="text1"/>
          <w:lang w:val="en-GB" w:eastAsia="zh-CN"/>
        </w:rPr>
        <w:t xml:space="preserve"> More RAN1 inputs will be helpful for RAN2 discussions.</w:t>
      </w:r>
    </w:p>
    <w:p w14:paraId="77EAC3AD" w14:textId="17ACC549" w:rsidR="006B38F0" w:rsidRPr="00165132" w:rsidRDefault="006B38F0" w:rsidP="009A6DD5">
      <w:pPr>
        <w:rPr>
          <w:b/>
          <w:lang w:val="en-GB" w:eastAsia="zh-CN"/>
        </w:rPr>
      </w:pPr>
    </w:p>
    <w:p w14:paraId="7B42200D" w14:textId="5A193DD6" w:rsidR="00634CB3" w:rsidRDefault="00634CB3" w:rsidP="00634CB3">
      <w:pPr>
        <w:pStyle w:val="2"/>
        <w:rPr>
          <w:lang w:val="en-GB" w:eastAsia="zh-CN"/>
        </w:rPr>
      </w:pPr>
      <w:r>
        <w:rPr>
          <w:rFonts w:hint="eastAsia"/>
          <w:lang w:val="en-GB" w:eastAsia="zh-CN"/>
        </w:rPr>
        <w:t>A</w:t>
      </w:r>
      <w:r>
        <w:rPr>
          <w:lang w:val="en-GB" w:eastAsia="zh-CN"/>
        </w:rPr>
        <w:t xml:space="preserve">nalysis on RAN2 </w:t>
      </w:r>
    </w:p>
    <w:p w14:paraId="7FE60520" w14:textId="15661D0D" w:rsidR="00634CB3" w:rsidRDefault="00634CB3" w:rsidP="00634CB3">
      <w:pPr>
        <w:rPr>
          <w:lang w:val="en-GB" w:eastAsia="zh-CN"/>
        </w:rPr>
      </w:pPr>
      <w:r>
        <w:rPr>
          <w:rFonts w:hint="eastAsia"/>
          <w:lang w:val="en-GB" w:eastAsia="zh-CN"/>
        </w:rPr>
        <w:t>I</w:t>
      </w:r>
      <w:r>
        <w:rPr>
          <w:lang w:val="en-GB" w:eastAsia="zh-CN"/>
        </w:rPr>
        <w:t>n the clause 7.2.1.4 of TR 38.843</w:t>
      </w:r>
      <w:r w:rsidR="00165132">
        <w:rPr>
          <w:lang w:val="en-GB" w:eastAsia="zh-CN"/>
        </w:rPr>
        <w:t xml:space="preserve"> [1]</w:t>
      </w:r>
      <w:r>
        <w:rPr>
          <w:lang w:val="en-GB" w:eastAsia="zh-CN"/>
        </w:rPr>
        <w:t>, RAN2 has clarified several candidate solutions for model transfer/delivery.</w:t>
      </w:r>
    </w:p>
    <w:tbl>
      <w:tblPr>
        <w:tblStyle w:val="af4"/>
        <w:tblW w:w="0" w:type="auto"/>
        <w:tblLook w:val="04A0" w:firstRow="1" w:lastRow="0" w:firstColumn="1" w:lastColumn="0" w:noHBand="0" w:noVBand="1"/>
      </w:tblPr>
      <w:tblGrid>
        <w:gridCol w:w="9307"/>
      </w:tblGrid>
      <w:tr w:rsidR="00634CB3" w14:paraId="5F6B3FEC" w14:textId="77777777" w:rsidTr="00634CB3">
        <w:tc>
          <w:tcPr>
            <w:tcW w:w="9307" w:type="dxa"/>
          </w:tcPr>
          <w:p w14:paraId="30802AFC" w14:textId="77777777" w:rsidR="00634CB3" w:rsidRPr="00634CB3" w:rsidRDefault="00634CB3" w:rsidP="00634CB3">
            <w:pPr>
              <w:keepNext/>
              <w:keepLines/>
              <w:autoSpaceDE/>
              <w:autoSpaceDN/>
              <w:adjustRightInd/>
              <w:snapToGrid/>
              <w:spacing w:before="120" w:after="180"/>
              <w:jc w:val="left"/>
              <w:outlineLvl w:val="3"/>
              <w:rPr>
                <w:rFonts w:ascii="Arial" w:eastAsia="MS Mincho" w:hAnsi="Arial"/>
                <w:sz w:val="24"/>
                <w:szCs w:val="20"/>
                <w:lang w:val="en-GB"/>
              </w:rPr>
            </w:pPr>
            <w:r w:rsidRPr="00634CB3">
              <w:rPr>
                <w:rFonts w:ascii="Arial" w:eastAsia="MS Mincho" w:hAnsi="Arial"/>
                <w:sz w:val="24"/>
                <w:szCs w:val="20"/>
                <w:lang w:val="en-GB"/>
              </w:rPr>
              <w:t>7.2.1.4</w:t>
            </w:r>
            <w:r w:rsidRPr="00634CB3">
              <w:rPr>
                <w:rFonts w:ascii="Arial" w:eastAsia="MS Mincho" w:hAnsi="Arial"/>
                <w:sz w:val="24"/>
                <w:szCs w:val="20"/>
                <w:lang w:val="en-GB"/>
              </w:rPr>
              <w:tab/>
              <w:t>Model transfer/delivery</w:t>
            </w:r>
          </w:p>
          <w:p w14:paraId="3FFDDA37" w14:textId="77777777" w:rsidR="00634CB3" w:rsidRPr="00634CB3" w:rsidRDefault="00634CB3" w:rsidP="00634CB3">
            <w:pPr>
              <w:autoSpaceDE/>
              <w:autoSpaceDN/>
              <w:adjustRightInd/>
              <w:snapToGrid/>
              <w:spacing w:after="180"/>
              <w:jc w:val="left"/>
              <w:rPr>
                <w:rFonts w:eastAsia="MS Mincho"/>
                <w:sz w:val="20"/>
                <w:szCs w:val="20"/>
                <w:lang w:val="en-GB"/>
              </w:rPr>
            </w:pPr>
            <w:r w:rsidRPr="00634CB3">
              <w:rPr>
                <w:rFonts w:eastAsia="MS Mincho"/>
                <w:sz w:val="20"/>
                <w:szCs w:val="20"/>
                <w:lang w:val="en-GB"/>
              </w:rPr>
              <w:t>Whether there is a need to consider standardised solutions for transferring/delivering AI/ML model(s) is unclear from the outcome of the present study. Nonetheless, to support AI/ML model transfer/delivery, the following solutions are considered:</w:t>
            </w:r>
          </w:p>
          <w:p w14:paraId="08A95390" w14:textId="77777777" w:rsidR="00634CB3" w:rsidRPr="00634CB3" w:rsidRDefault="00634CB3" w:rsidP="00634CB3">
            <w:pPr>
              <w:autoSpaceDE/>
              <w:autoSpaceDN/>
              <w:adjustRightInd/>
              <w:snapToGrid/>
              <w:spacing w:after="180"/>
              <w:ind w:left="568" w:hanging="284"/>
              <w:jc w:val="left"/>
              <w:rPr>
                <w:rFonts w:eastAsia="MS Mincho"/>
                <w:sz w:val="20"/>
                <w:szCs w:val="20"/>
                <w:lang w:val="en-GB"/>
              </w:rPr>
            </w:pPr>
            <w:r w:rsidRPr="00634CB3">
              <w:rPr>
                <w:rFonts w:eastAsia="MS Mincho"/>
                <w:sz w:val="20"/>
                <w:szCs w:val="20"/>
                <w:lang w:val="en-GB"/>
              </w:rPr>
              <w:t>-</w:t>
            </w:r>
            <w:r w:rsidRPr="00634CB3">
              <w:rPr>
                <w:rFonts w:eastAsia="MS Mincho"/>
                <w:sz w:val="20"/>
                <w:szCs w:val="20"/>
                <w:lang w:val="en-GB"/>
              </w:rPr>
              <w:tab/>
              <w:t>Solution 1a: gNB can transfer/deliver AI/ML model(s) to UE via RRC signalling.</w:t>
            </w:r>
          </w:p>
          <w:p w14:paraId="62F77E26" w14:textId="77777777" w:rsidR="00634CB3" w:rsidRPr="00634CB3" w:rsidRDefault="00634CB3" w:rsidP="00634CB3">
            <w:pPr>
              <w:autoSpaceDE/>
              <w:autoSpaceDN/>
              <w:adjustRightInd/>
              <w:snapToGrid/>
              <w:spacing w:after="180"/>
              <w:ind w:left="568" w:hanging="284"/>
              <w:jc w:val="left"/>
              <w:rPr>
                <w:rFonts w:eastAsia="MS Mincho"/>
                <w:sz w:val="20"/>
                <w:szCs w:val="20"/>
                <w:lang w:val="en-GB"/>
              </w:rPr>
            </w:pPr>
            <w:r w:rsidRPr="00634CB3">
              <w:rPr>
                <w:rFonts w:eastAsia="MS Mincho"/>
                <w:sz w:val="20"/>
                <w:szCs w:val="20"/>
                <w:lang w:val="en-GB"/>
              </w:rPr>
              <w:t>-</w:t>
            </w:r>
            <w:r w:rsidRPr="00634CB3">
              <w:rPr>
                <w:rFonts w:eastAsia="MS Mincho"/>
                <w:sz w:val="20"/>
                <w:szCs w:val="20"/>
                <w:lang w:val="en-GB"/>
              </w:rPr>
              <w:tab/>
              <w:t>Solution 2a: Core Network (except LMF) can transfer/deliver AI/ML model(s) to UE via NAS signalling.</w:t>
            </w:r>
          </w:p>
          <w:p w14:paraId="4BAF528B" w14:textId="77777777" w:rsidR="00634CB3" w:rsidRPr="00634CB3" w:rsidRDefault="00634CB3" w:rsidP="00634CB3">
            <w:pPr>
              <w:autoSpaceDE/>
              <w:autoSpaceDN/>
              <w:adjustRightInd/>
              <w:snapToGrid/>
              <w:spacing w:after="180"/>
              <w:ind w:left="568" w:hanging="284"/>
              <w:jc w:val="left"/>
              <w:rPr>
                <w:rFonts w:eastAsia="MS Mincho"/>
                <w:sz w:val="20"/>
                <w:szCs w:val="20"/>
                <w:lang w:val="en-GB"/>
              </w:rPr>
            </w:pPr>
            <w:r w:rsidRPr="00634CB3">
              <w:rPr>
                <w:rFonts w:eastAsia="MS Mincho"/>
                <w:sz w:val="20"/>
                <w:szCs w:val="20"/>
                <w:lang w:val="en-GB"/>
              </w:rPr>
              <w:t>-</w:t>
            </w:r>
            <w:r w:rsidRPr="00634CB3">
              <w:rPr>
                <w:rFonts w:eastAsia="MS Mincho"/>
                <w:sz w:val="20"/>
                <w:szCs w:val="20"/>
                <w:lang w:val="en-GB"/>
              </w:rPr>
              <w:tab/>
              <w:t>Solution 3a: LMF can transfer/deliver AI/ML model(s) to UE via LPP signalling.</w:t>
            </w:r>
          </w:p>
          <w:p w14:paraId="1FFE7710" w14:textId="77777777" w:rsidR="00634CB3" w:rsidRPr="00634CB3" w:rsidRDefault="00634CB3" w:rsidP="00634CB3">
            <w:pPr>
              <w:autoSpaceDE/>
              <w:autoSpaceDN/>
              <w:adjustRightInd/>
              <w:snapToGrid/>
              <w:spacing w:after="180"/>
              <w:ind w:left="568" w:hanging="284"/>
              <w:jc w:val="left"/>
              <w:rPr>
                <w:rFonts w:eastAsia="MS Mincho"/>
                <w:sz w:val="20"/>
                <w:szCs w:val="20"/>
                <w:lang w:val="en-GB"/>
              </w:rPr>
            </w:pPr>
            <w:r w:rsidRPr="00634CB3">
              <w:rPr>
                <w:rFonts w:eastAsia="MS Mincho"/>
                <w:sz w:val="20"/>
                <w:szCs w:val="20"/>
                <w:lang w:val="en-GB"/>
              </w:rPr>
              <w:t>-</w:t>
            </w:r>
            <w:r w:rsidRPr="00634CB3">
              <w:rPr>
                <w:rFonts w:eastAsia="MS Mincho"/>
                <w:sz w:val="20"/>
                <w:szCs w:val="20"/>
                <w:lang w:val="en-GB"/>
              </w:rPr>
              <w:tab/>
              <w:t>Solution 1b: gNB can transfer/deliver AI/ML model(s) to UE via UP data.</w:t>
            </w:r>
          </w:p>
          <w:p w14:paraId="002A6F1E" w14:textId="77777777" w:rsidR="00634CB3" w:rsidRPr="00634CB3" w:rsidRDefault="00634CB3" w:rsidP="00634CB3">
            <w:pPr>
              <w:autoSpaceDE/>
              <w:autoSpaceDN/>
              <w:adjustRightInd/>
              <w:snapToGrid/>
              <w:spacing w:after="180"/>
              <w:ind w:left="568" w:hanging="284"/>
              <w:jc w:val="left"/>
              <w:rPr>
                <w:rFonts w:eastAsia="MS Mincho"/>
                <w:sz w:val="20"/>
                <w:szCs w:val="20"/>
                <w:lang w:val="en-GB"/>
              </w:rPr>
            </w:pPr>
            <w:r w:rsidRPr="00634CB3">
              <w:rPr>
                <w:rFonts w:eastAsia="MS Mincho"/>
                <w:sz w:val="20"/>
                <w:szCs w:val="20"/>
                <w:lang w:val="en-GB"/>
              </w:rPr>
              <w:t>-</w:t>
            </w:r>
            <w:r w:rsidRPr="00634CB3">
              <w:rPr>
                <w:rFonts w:eastAsia="MS Mincho"/>
                <w:sz w:val="20"/>
                <w:szCs w:val="20"/>
                <w:lang w:val="en-GB"/>
              </w:rPr>
              <w:tab/>
              <w:t>Solution 2b: Core Network (except LMF) can transfer/deliver AI/ML model(s) to UE via User Plane (UP) data.</w:t>
            </w:r>
          </w:p>
          <w:p w14:paraId="76F57E41" w14:textId="77777777" w:rsidR="00634CB3" w:rsidRPr="00634CB3" w:rsidRDefault="00634CB3" w:rsidP="00634CB3">
            <w:pPr>
              <w:autoSpaceDE/>
              <w:autoSpaceDN/>
              <w:adjustRightInd/>
              <w:snapToGrid/>
              <w:spacing w:after="180"/>
              <w:ind w:left="568" w:hanging="284"/>
              <w:jc w:val="left"/>
              <w:rPr>
                <w:rFonts w:eastAsia="MS Mincho"/>
                <w:sz w:val="20"/>
                <w:szCs w:val="20"/>
                <w:lang w:val="en-GB"/>
              </w:rPr>
            </w:pPr>
            <w:r w:rsidRPr="00634CB3">
              <w:rPr>
                <w:rFonts w:eastAsia="MS Mincho"/>
                <w:sz w:val="20"/>
                <w:szCs w:val="20"/>
                <w:lang w:val="en-GB"/>
              </w:rPr>
              <w:t>-</w:t>
            </w:r>
            <w:r w:rsidRPr="00634CB3">
              <w:rPr>
                <w:rFonts w:eastAsia="MS Mincho"/>
                <w:sz w:val="20"/>
                <w:szCs w:val="20"/>
                <w:lang w:val="en-GB"/>
              </w:rPr>
              <w:tab/>
              <w:t>Solution 3b: LMF can transfer/deliver AI/ML model(s) to UE via UP data.</w:t>
            </w:r>
          </w:p>
          <w:p w14:paraId="42F971D6" w14:textId="77777777" w:rsidR="00634CB3" w:rsidRPr="00634CB3" w:rsidRDefault="00634CB3" w:rsidP="00634CB3">
            <w:pPr>
              <w:autoSpaceDE/>
              <w:autoSpaceDN/>
              <w:adjustRightInd/>
              <w:snapToGrid/>
              <w:spacing w:after="180"/>
              <w:ind w:left="568" w:hanging="284"/>
              <w:jc w:val="left"/>
              <w:rPr>
                <w:rFonts w:eastAsia="MS Mincho"/>
                <w:sz w:val="20"/>
                <w:szCs w:val="20"/>
                <w:lang w:val="en-GB"/>
              </w:rPr>
            </w:pPr>
            <w:r w:rsidRPr="00634CB3">
              <w:rPr>
                <w:rFonts w:eastAsia="MS Mincho"/>
                <w:sz w:val="20"/>
                <w:szCs w:val="20"/>
                <w:lang w:val="en-GB"/>
              </w:rPr>
              <w:t>-</w:t>
            </w:r>
            <w:r w:rsidRPr="00634CB3">
              <w:rPr>
                <w:rFonts w:eastAsia="MS Mincho"/>
                <w:sz w:val="20"/>
                <w:szCs w:val="20"/>
                <w:lang w:val="en-GB"/>
              </w:rPr>
              <w:tab/>
              <w:t>Solution 4a: OTT server can transfer/deliver AI/ML model(s) to UE (e.g., transparent to 3GPP).</w:t>
            </w:r>
          </w:p>
          <w:p w14:paraId="01A9854B" w14:textId="311CA403" w:rsidR="00634CB3" w:rsidRPr="00634CB3" w:rsidRDefault="00634CB3" w:rsidP="00634CB3">
            <w:pPr>
              <w:autoSpaceDE/>
              <w:autoSpaceDN/>
              <w:adjustRightInd/>
              <w:snapToGrid/>
              <w:spacing w:after="180"/>
              <w:ind w:left="568" w:hanging="284"/>
              <w:jc w:val="left"/>
              <w:rPr>
                <w:rFonts w:eastAsia="MS Mincho"/>
                <w:sz w:val="20"/>
                <w:szCs w:val="20"/>
                <w:lang w:val="en-GB"/>
              </w:rPr>
            </w:pPr>
            <w:r w:rsidRPr="00634CB3">
              <w:rPr>
                <w:rFonts w:eastAsia="MS Mincho"/>
                <w:sz w:val="20"/>
                <w:szCs w:val="20"/>
                <w:lang w:val="en-GB"/>
              </w:rPr>
              <w:t>-</w:t>
            </w:r>
            <w:r w:rsidRPr="00634CB3">
              <w:rPr>
                <w:rFonts w:eastAsia="MS Mincho"/>
                <w:sz w:val="20"/>
                <w:szCs w:val="20"/>
                <w:lang w:val="en-GB"/>
              </w:rPr>
              <w:tab/>
              <w:t>Solution 4b: OAM can transfer/deliver AI/ML model(s) to UE.</w:t>
            </w:r>
          </w:p>
        </w:tc>
      </w:tr>
    </w:tbl>
    <w:p w14:paraId="63F24FE9" w14:textId="77777777" w:rsidR="00F32BE8" w:rsidRDefault="00F32BE8" w:rsidP="00634CB3">
      <w:pPr>
        <w:rPr>
          <w:lang w:val="en-GB" w:eastAsia="zh-CN"/>
        </w:rPr>
      </w:pPr>
    </w:p>
    <w:p w14:paraId="7082BBC4" w14:textId="5C7B4434" w:rsidR="00A025B6" w:rsidRDefault="000F3059" w:rsidP="000F3059">
      <w:pPr>
        <w:rPr>
          <w:lang w:val="en-GB" w:eastAsia="zh-CN"/>
        </w:rPr>
      </w:pPr>
      <w:r>
        <w:rPr>
          <w:lang w:val="en-GB" w:eastAsia="zh-CN"/>
        </w:rPr>
        <w:t xml:space="preserve">We think RAN2 has done sufficient evaluations on candidate solutions. </w:t>
      </w:r>
      <w:r w:rsidR="00565450">
        <w:rPr>
          <w:lang w:val="en-GB" w:eastAsia="zh-CN"/>
        </w:rPr>
        <w:t xml:space="preserve">More RAN1 inputs will be helpful for RAN2 discussions, such as more analysis on model transfer cases (as mentioned in section 2.1 in this paper) and possible content. Once RAN2 can have </w:t>
      </w:r>
      <w:r w:rsidR="00C23354">
        <w:rPr>
          <w:lang w:val="en-GB" w:eastAsia="zh-CN"/>
        </w:rPr>
        <w:t>sufficient</w:t>
      </w:r>
      <w:r w:rsidR="00565450">
        <w:rPr>
          <w:lang w:val="en-GB" w:eastAsia="zh-CN"/>
        </w:rPr>
        <w:t xml:space="preserve"> RAN1 </w:t>
      </w:r>
      <w:r w:rsidR="00C23354">
        <w:rPr>
          <w:lang w:val="en-GB" w:eastAsia="zh-CN"/>
        </w:rPr>
        <w:t>inputs</w:t>
      </w:r>
      <w:r w:rsidR="00565450">
        <w:rPr>
          <w:lang w:val="en-GB" w:eastAsia="zh-CN"/>
        </w:rPr>
        <w:t xml:space="preserve">, RAN2 may discuss possible RAN2 impact, </w:t>
      </w:r>
      <w:r w:rsidR="00565450" w:rsidRPr="00565450">
        <w:rPr>
          <w:lang w:val="en-GB" w:eastAsia="zh-CN"/>
        </w:rPr>
        <w:t>comparison</w:t>
      </w:r>
      <w:r w:rsidR="00565450">
        <w:rPr>
          <w:lang w:val="en-GB" w:eastAsia="zh-CN"/>
        </w:rPr>
        <w:t xml:space="preserve"> and other aspects if possible.</w:t>
      </w:r>
    </w:p>
    <w:p w14:paraId="702FB174" w14:textId="3A62A823" w:rsidR="00634CB3" w:rsidRDefault="00532D73" w:rsidP="00634CB3">
      <w:pPr>
        <w:rPr>
          <w:b/>
          <w:lang w:val="en-GB" w:eastAsia="zh-CN"/>
        </w:rPr>
      </w:pPr>
      <w:r w:rsidRPr="00165132">
        <w:rPr>
          <w:rFonts w:hint="eastAsia"/>
          <w:b/>
          <w:lang w:val="en-GB" w:eastAsia="zh-CN"/>
        </w:rPr>
        <w:t>P</w:t>
      </w:r>
      <w:r w:rsidRPr="00165132">
        <w:rPr>
          <w:b/>
          <w:lang w:val="en-GB" w:eastAsia="zh-CN"/>
        </w:rPr>
        <w:t xml:space="preserve">roposal </w:t>
      </w:r>
      <w:r w:rsidR="00565450">
        <w:rPr>
          <w:b/>
          <w:lang w:val="en-GB" w:eastAsia="zh-CN"/>
        </w:rPr>
        <w:t>1</w:t>
      </w:r>
      <w:r w:rsidRPr="00165132">
        <w:rPr>
          <w:b/>
          <w:lang w:val="en-GB" w:eastAsia="zh-CN"/>
        </w:rPr>
        <w:t xml:space="preserve">: </w:t>
      </w:r>
      <w:r w:rsidR="00565450">
        <w:rPr>
          <w:b/>
          <w:lang w:val="en-GB" w:eastAsia="zh-CN"/>
        </w:rPr>
        <w:t>For now, RAN2 can wait for more RAN1 inputs on model transfer/delivery,</w:t>
      </w:r>
      <w:r w:rsidR="00565450" w:rsidRPr="00565450">
        <w:t xml:space="preserve"> </w:t>
      </w:r>
      <w:r w:rsidR="00565450" w:rsidRPr="00565450">
        <w:rPr>
          <w:b/>
          <w:lang w:val="en-GB" w:eastAsia="zh-CN"/>
        </w:rPr>
        <w:t>such as more analysis on model transfer cases and possible content</w:t>
      </w:r>
      <w:r w:rsidR="00EE1FA5" w:rsidRPr="00165132">
        <w:rPr>
          <w:b/>
          <w:lang w:val="en-GB" w:eastAsia="zh-CN"/>
        </w:rPr>
        <w:t>.</w:t>
      </w:r>
    </w:p>
    <w:p w14:paraId="7A979CEE" w14:textId="77777777" w:rsidR="00565450" w:rsidRPr="00165132" w:rsidRDefault="00565450" w:rsidP="00634CB3">
      <w:pPr>
        <w:rPr>
          <w:b/>
          <w:lang w:val="en-GB" w:eastAsia="zh-CN"/>
        </w:rPr>
      </w:pPr>
    </w:p>
    <w:p w14:paraId="51EC05F3" w14:textId="233AC7FC" w:rsidR="00294FB0" w:rsidRDefault="00E759D6">
      <w:pPr>
        <w:pStyle w:val="1"/>
        <w:rPr>
          <w:color w:val="000000" w:themeColor="text1"/>
        </w:rPr>
      </w:pPr>
      <w:bookmarkStart w:id="3" w:name="_Ref71620620"/>
      <w:bookmarkStart w:id="4" w:name="_Ref124589665"/>
      <w:bookmarkStart w:id="5" w:name="_Ref124671424"/>
      <w:r>
        <w:rPr>
          <w:color w:val="000000" w:themeColor="text1"/>
        </w:rPr>
        <w:t>Conclusions</w:t>
      </w:r>
    </w:p>
    <w:p w14:paraId="122CC233" w14:textId="03DFD22D" w:rsidR="004B31C0" w:rsidRDefault="004B31C0" w:rsidP="004B31C0">
      <w:pPr>
        <w:rPr>
          <w:kern w:val="2"/>
          <w:lang w:val="en-GB" w:eastAsia="zh-CN"/>
        </w:rPr>
      </w:pPr>
      <w:r>
        <w:rPr>
          <w:kern w:val="2"/>
          <w:lang w:val="en-GB" w:eastAsia="zh-CN"/>
        </w:rPr>
        <w:t>In this contribution, we share</w:t>
      </w:r>
      <w:r w:rsidR="00EE1FA5">
        <w:rPr>
          <w:kern w:val="2"/>
          <w:lang w:val="en-GB" w:eastAsia="zh-CN"/>
        </w:rPr>
        <w:t xml:space="preserve"> our further consideration about model transfer/delivery, based on RAN1 latest progress</w:t>
      </w:r>
      <w:r>
        <w:rPr>
          <w:kern w:val="2"/>
          <w:lang w:val="en-GB" w:eastAsia="zh-CN"/>
        </w:rPr>
        <w:t>. Our observations and proposals are summarized as follows:</w:t>
      </w:r>
    </w:p>
    <w:p w14:paraId="29EDF5EC" w14:textId="77777777" w:rsidR="00774BCE" w:rsidRPr="00B95423" w:rsidRDefault="00774BCE" w:rsidP="00774BCE">
      <w:pPr>
        <w:spacing w:before="120"/>
        <w:rPr>
          <w:b/>
          <w:color w:val="000000" w:themeColor="text1"/>
          <w:lang w:eastAsia="zh-CN"/>
        </w:rPr>
      </w:pPr>
      <w:r w:rsidRPr="00B95423">
        <w:rPr>
          <w:b/>
          <w:color w:val="000000" w:themeColor="text1"/>
          <w:lang w:eastAsia="zh-CN"/>
        </w:rPr>
        <w:t xml:space="preserve">Observation 1: </w:t>
      </w:r>
      <w:r>
        <w:rPr>
          <w:b/>
        </w:rPr>
        <w:t>M</w:t>
      </w:r>
      <w:r w:rsidRPr="00B95423">
        <w:rPr>
          <w:b/>
        </w:rPr>
        <w:t>odel transfer</w:t>
      </w:r>
      <w:r>
        <w:rPr>
          <w:b/>
        </w:rPr>
        <w:t>/delivery</w:t>
      </w:r>
      <w:r w:rsidRPr="00B95423">
        <w:rPr>
          <w:b/>
        </w:rPr>
        <w:t xml:space="preserve"> is mainly for </w:t>
      </w:r>
      <w:r>
        <w:rPr>
          <w:b/>
        </w:rPr>
        <w:t>two-sided model</w:t>
      </w:r>
      <w:r w:rsidRPr="00B95423">
        <w:rPr>
          <w:b/>
        </w:rPr>
        <w:t>.</w:t>
      </w:r>
      <w:r>
        <w:rPr>
          <w:b/>
        </w:rPr>
        <w:t xml:space="preserve"> </w:t>
      </w:r>
      <w:r w:rsidRPr="001563B3">
        <w:rPr>
          <w:b/>
        </w:rPr>
        <w:t>From RAN1 perspective, model transfer is needed at least for some (e.g., Option 3b) of inter-vendor training collaboration option(s) of CSI compression using two-sided model (if supported).</w:t>
      </w:r>
    </w:p>
    <w:p w14:paraId="2BDF1EB7" w14:textId="77777777" w:rsidR="00774BCE" w:rsidRDefault="00774BCE" w:rsidP="00774BCE">
      <w:pPr>
        <w:spacing w:before="120"/>
        <w:rPr>
          <w:b/>
          <w:color w:val="000000" w:themeColor="text1"/>
          <w:lang w:val="en-GB" w:eastAsia="zh-CN"/>
        </w:rPr>
      </w:pPr>
      <w:r>
        <w:rPr>
          <w:rFonts w:hint="eastAsia"/>
          <w:b/>
          <w:color w:val="000000" w:themeColor="text1"/>
          <w:lang w:val="en-GB" w:eastAsia="zh-CN"/>
        </w:rPr>
        <w:lastRenderedPageBreak/>
        <w:t>O</w:t>
      </w:r>
      <w:r>
        <w:rPr>
          <w:b/>
          <w:color w:val="000000" w:themeColor="text1"/>
          <w:lang w:val="en-GB" w:eastAsia="zh-CN"/>
        </w:rPr>
        <w:t xml:space="preserve">bservation 2: For model transfer/delivery for two-sided model, RAN1 will only discuss case y and z4 for </w:t>
      </w:r>
      <w:r w:rsidRPr="000F1F39">
        <w:rPr>
          <w:b/>
          <w:color w:val="000000" w:themeColor="text1"/>
          <w:lang w:val="en-GB" w:eastAsia="zh-CN"/>
        </w:rPr>
        <w:t>model</w:t>
      </w:r>
      <w:r>
        <w:rPr>
          <w:b/>
          <w:color w:val="000000" w:themeColor="text1"/>
          <w:lang w:val="en-GB" w:eastAsia="zh-CN"/>
        </w:rPr>
        <w:t>(s)</w:t>
      </w:r>
      <w:r w:rsidRPr="000F1F39">
        <w:rPr>
          <w:b/>
          <w:color w:val="000000" w:themeColor="text1"/>
          <w:lang w:val="en-GB" w:eastAsia="zh-CN"/>
        </w:rPr>
        <w:t xml:space="preserve"> trained at the NW side</w:t>
      </w:r>
      <w:r>
        <w:rPr>
          <w:b/>
          <w:color w:val="000000" w:themeColor="text1"/>
          <w:lang w:val="en-GB" w:eastAsia="zh-CN"/>
        </w:rPr>
        <w:t>.</w:t>
      </w:r>
    </w:p>
    <w:p w14:paraId="29AA1BD6" w14:textId="23213CAC" w:rsidR="00774BCE" w:rsidRDefault="00774BCE" w:rsidP="00774BCE">
      <w:pPr>
        <w:spacing w:before="120"/>
        <w:rPr>
          <w:b/>
        </w:rPr>
      </w:pPr>
      <w:r w:rsidRPr="00571020">
        <w:rPr>
          <w:b/>
        </w:rPr>
        <w:t>Observation 3: For case z4, if alignment of the model structure is done offline, it brings significant burdens on NW vendors</w:t>
      </w:r>
      <w:r>
        <w:rPr>
          <w:b/>
        </w:rPr>
        <w:t xml:space="preserve"> (i.e. via training of different model structures)</w:t>
      </w:r>
      <w:r w:rsidRPr="00571020">
        <w:rPr>
          <w:b/>
        </w:rPr>
        <w:t xml:space="preserve">. On the other hand, if alignment of the model structure is defined in the specification, the burdens on NW vendor </w:t>
      </w:r>
      <w:r>
        <w:rPr>
          <w:b/>
        </w:rPr>
        <w:t>may</w:t>
      </w:r>
      <w:r w:rsidRPr="00571020">
        <w:rPr>
          <w:b/>
        </w:rPr>
        <w:t xml:space="preserve"> </w:t>
      </w:r>
      <w:r w:rsidRPr="00025180">
        <w:rPr>
          <w:b/>
        </w:rPr>
        <w:t>be less as NW may decide to train models under the limited structures</w:t>
      </w:r>
      <w:r w:rsidRPr="00571020">
        <w:rPr>
          <w:b/>
        </w:rPr>
        <w:t>. The decision on this lies in RAN1 and more RAN1 inputs will be helpful for RAN2 discussions.</w:t>
      </w:r>
    </w:p>
    <w:p w14:paraId="10941F65" w14:textId="77777777" w:rsidR="00774BCE" w:rsidRDefault="00774BCE" w:rsidP="00774BCE">
      <w:pPr>
        <w:spacing w:before="120"/>
        <w:rPr>
          <w:b/>
          <w:color w:val="000000" w:themeColor="text1"/>
          <w:lang w:val="en-GB" w:eastAsia="zh-CN"/>
        </w:rPr>
      </w:pPr>
      <w:r>
        <w:rPr>
          <w:rFonts w:hint="eastAsia"/>
          <w:b/>
          <w:color w:val="000000" w:themeColor="text1"/>
          <w:lang w:val="en-GB" w:eastAsia="zh-CN"/>
        </w:rPr>
        <w:t>O</w:t>
      </w:r>
      <w:r>
        <w:rPr>
          <w:b/>
          <w:color w:val="000000" w:themeColor="text1"/>
          <w:lang w:val="en-GB" w:eastAsia="zh-CN"/>
        </w:rPr>
        <w:t>bservation 4: For model transfer/delivery for two-sided model, RAN1 will only discuss case y and z1 for model(s) trained at the UE side.</w:t>
      </w:r>
    </w:p>
    <w:p w14:paraId="1D852A7A" w14:textId="77777777" w:rsidR="00774BCE" w:rsidRDefault="00774BCE" w:rsidP="00774BCE">
      <w:pPr>
        <w:spacing w:before="120"/>
        <w:rPr>
          <w:b/>
          <w:color w:val="000000" w:themeColor="text1"/>
          <w:lang w:val="en-GB" w:eastAsia="zh-CN"/>
        </w:rPr>
      </w:pPr>
      <w:r w:rsidRPr="00EF1E37">
        <w:rPr>
          <w:rFonts w:hint="eastAsia"/>
          <w:b/>
          <w:color w:val="000000" w:themeColor="text1"/>
          <w:lang w:val="en-GB" w:eastAsia="zh-CN"/>
        </w:rPr>
        <w:t>O</w:t>
      </w:r>
      <w:r w:rsidRPr="00EF1E37">
        <w:rPr>
          <w:b/>
          <w:color w:val="000000" w:themeColor="text1"/>
          <w:lang w:val="en-GB" w:eastAsia="zh-CN"/>
        </w:rPr>
        <w:t xml:space="preserve">bservation </w:t>
      </w:r>
      <w:r>
        <w:rPr>
          <w:b/>
          <w:color w:val="000000" w:themeColor="text1"/>
          <w:lang w:val="en-GB" w:eastAsia="zh-CN"/>
        </w:rPr>
        <w:t>5</w:t>
      </w:r>
      <w:r w:rsidRPr="00EF1E37">
        <w:rPr>
          <w:b/>
          <w:color w:val="000000" w:themeColor="text1"/>
          <w:lang w:val="en-GB" w:eastAsia="zh-CN"/>
        </w:rPr>
        <w:t xml:space="preserve">: </w:t>
      </w:r>
      <w:r>
        <w:rPr>
          <w:b/>
          <w:color w:val="000000" w:themeColor="text1"/>
          <w:lang w:val="en-GB" w:eastAsia="zh-CN"/>
        </w:rPr>
        <w:t xml:space="preserve">For case z1, we observe that it brings </w:t>
      </w:r>
      <w:r w:rsidRPr="00830253">
        <w:rPr>
          <w:b/>
          <w:color w:val="000000" w:themeColor="text1"/>
          <w:lang w:val="en-GB" w:eastAsia="zh-CN"/>
        </w:rPr>
        <w:t xml:space="preserve">significant burdens on NW vendors </w:t>
      </w:r>
      <w:r>
        <w:rPr>
          <w:b/>
          <w:color w:val="000000" w:themeColor="text1"/>
          <w:lang w:val="en-GB" w:eastAsia="zh-CN"/>
        </w:rPr>
        <w:t>and extra RAN2 impacts</w:t>
      </w:r>
      <w:r w:rsidRPr="00EF1E37">
        <w:rPr>
          <w:b/>
          <w:color w:val="000000" w:themeColor="text1"/>
          <w:lang w:val="en-GB" w:eastAsia="zh-CN"/>
        </w:rPr>
        <w:t>.</w:t>
      </w:r>
      <w:r>
        <w:rPr>
          <w:b/>
          <w:color w:val="000000" w:themeColor="text1"/>
          <w:lang w:val="en-GB" w:eastAsia="zh-CN"/>
        </w:rPr>
        <w:t xml:space="preserve"> More RAN1 inputs will be helpful for RAN2 discussions.</w:t>
      </w:r>
    </w:p>
    <w:p w14:paraId="4D214656" w14:textId="66889B60" w:rsidR="00774BCE" w:rsidRDefault="00774BCE" w:rsidP="00774BCE">
      <w:pPr>
        <w:spacing w:before="120"/>
        <w:rPr>
          <w:b/>
          <w:color w:val="000000" w:themeColor="text1"/>
          <w:lang w:val="en-GB" w:eastAsia="zh-CN"/>
        </w:rPr>
      </w:pPr>
    </w:p>
    <w:p w14:paraId="05207E0C" w14:textId="77777777" w:rsidR="00774BCE" w:rsidRDefault="00774BCE" w:rsidP="00774BCE">
      <w:pPr>
        <w:rPr>
          <w:b/>
          <w:lang w:val="en-GB" w:eastAsia="zh-CN"/>
        </w:rPr>
      </w:pPr>
      <w:r w:rsidRPr="00165132">
        <w:rPr>
          <w:rFonts w:hint="eastAsia"/>
          <w:b/>
          <w:lang w:val="en-GB" w:eastAsia="zh-CN"/>
        </w:rPr>
        <w:t>P</w:t>
      </w:r>
      <w:r w:rsidRPr="00165132">
        <w:rPr>
          <w:b/>
          <w:lang w:val="en-GB" w:eastAsia="zh-CN"/>
        </w:rPr>
        <w:t xml:space="preserve">roposal </w:t>
      </w:r>
      <w:r>
        <w:rPr>
          <w:b/>
          <w:lang w:val="en-GB" w:eastAsia="zh-CN"/>
        </w:rPr>
        <w:t>1</w:t>
      </w:r>
      <w:r w:rsidRPr="00165132">
        <w:rPr>
          <w:b/>
          <w:lang w:val="en-GB" w:eastAsia="zh-CN"/>
        </w:rPr>
        <w:t xml:space="preserve">: </w:t>
      </w:r>
      <w:r>
        <w:rPr>
          <w:b/>
          <w:lang w:val="en-GB" w:eastAsia="zh-CN"/>
        </w:rPr>
        <w:t>For now, RAN2 can wait for more RAN1 inputs on model transfer/delivery,</w:t>
      </w:r>
      <w:r w:rsidRPr="00565450">
        <w:t xml:space="preserve"> </w:t>
      </w:r>
      <w:r w:rsidRPr="00565450">
        <w:rPr>
          <w:b/>
          <w:lang w:val="en-GB" w:eastAsia="zh-CN"/>
        </w:rPr>
        <w:t>such as more analysis on model transfer cases and possible content</w:t>
      </w:r>
      <w:r w:rsidRPr="00165132">
        <w:rPr>
          <w:b/>
          <w:lang w:val="en-GB" w:eastAsia="zh-CN"/>
        </w:rPr>
        <w:t>.</w:t>
      </w:r>
    </w:p>
    <w:p w14:paraId="2A6AC938" w14:textId="03690519" w:rsidR="00165132" w:rsidRPr="00774BCE" w:rsidRDefault="00165132" w:rsidP="00165132">
      <w:pPr>
        <w:rPr>
          <w:b/>
          <w:lang w:val="en-GB" w:eastAsia="zh-CN"/>
        </w:rPr>
      </w:pPr>
      <w:bookmarkStart w:id="6" w:name="_GoBack"/>
      <w:bookmarkEnd w:id="6"/>
    </w:p>
    <w:p w14:paraId="75DEFE8C" w14:textId="77777777" w:rsidR="00294FB0" w:rsidRDefault="00E759D6">
      <w:pPr>
        <w:pStyle w:val="1"/>
        <w:numPr>
          <w:ilvl w:val="0"/>
          <w:numId w:val="0"/>
        </w:numPr>
        <w:ind w:left="432" w:hanging="432"/>
        <w:rPr>
          <w:color w:val="000000" w:themeColor="text1"/>
        </w:rPr>
      </w:pPr>
      <w:r>
        <w:rPr>
          <w:color w:val="000000" w:themeColor="text1"/>
        </w:rPr>
        <w:t>References</w:t>
      </w:r>
    </w:p>
    <w:bookmarkEnd w:id="2"/>
    <w:bookmarkEnd w:id="3"/>
    <w:bookmarkEnd w:id="4"/>
    <w:bookmarkEnd w:id="5"/>
    <w:p w14:paraId="06D840D7" w14:textId="28A5E685" w:rsidR="009E50BD" w:rsidRDefault="00165132" w:rsidP="009E50BD">
      <w:pPr>
        <w:pStyle w:val="References"/>
        <w:numPr>
          <w:ilvl w:val="0"/>
          <w:numId w:val="8"/>
        </w:numPr>
        <w:rPr>
          <w:color w:val="000000" w:themeColor="text1"/>
          <w:kern w:val="2"/>
          <w:lang w:eastAsia="zh-CN"/>
        </w:rPr>
      </w:pPr>
      <w:r>
        <w:rPr>
          <w:color w:val="000000" w:themeColor="text1"/>
          <w:kern w:val="2"/>
          <w:lang w:eastAsia="zh-CN"/>
        </w:rPr>
        <w:t>3GPP TR 38.843 v18.0.0</w:t>
      </w:r>
    </w:p>
    <w:p w14:paraId="6DC534C3" w14:textId="1FA04F21" w:rsidR="00294FB0" w:rsidRDefault="00165132">
      <w:pPr>
        <w:pStyle w:val="References"/>
        <w:numPr>
          <w:ilvl w:val="0"/>
          <w:numId w:val="8"/>
        </w:numPr>
        <w:rPr>
          <w:color w:val="000000" w:themeColor="text1"/>
          <w:kern w:val="2"/>
          <w:lang w:eastAsia="zh-CN"/>
        </w:rPr>
      </w:pPr>
      <w:r>
        <w:rPr>
          <w:rFonts w:hint="eastAsia"/>
          <w:color w:val="000000" w:themeColor="text1"/>
          <w:kern w:val="2"/>
          <w:lang w:eastAsia="zh-CN"/>
        </w:rPr>
        <w:t>R</w:t>
      </w:r>
      <w:r>
        <w:rPr>
          <w:color w:val="000000" w:themeColor="text1"/>
          <w:kern w:val="2"/>
          <w:lang w:eastAsia="zh-CN"/>
        </w:rPr>
        <w:t>AN1 Chair’ s Notes RAN1 #116 eom0</w:t>
      </w:r>
    </w:p>
    <w:p w14:paraId="41C25E74" w14:textId="4D6B97BE" w:rsidR="00165132" w:rsidRDefault="00165132" w:rsidP="00165132">
      <w:pPr>
        <w:pStyle w:val="References"/>
        <w:numPr>
          <w:ilvl w:val="0"/>
          <w:numId w:val="8"/>
        </w:numPr>
        <w:rPr>
          <w:color w:val="000000" w:themeColor="text1"/>
          <w:kern w:val="2"/>
          <w:lang w:eastAsia="zh-CN"/>
        </w:rPr>
      </w:pPr>
      <w:r>
        <w:rPr>
          <w:rFonts w:hint="eastAsia"/>
          <w:color w:val="000000" w:themeColor="text1"/>
          <w:kern w:val="2"/>
          <w:lang w:eastAsia="zh-CN"/>
        </w:rPr>
        <w:t>R</w:t>
      </w:r>
      <w:r>
        <w:rPr>
          <w:color w:val="000000" w:themeColor="text1"/>
          <w:kern w:val="2"/>
          <w:lang w:eastAsia="zh-CN"/>
        </w:rPr>
        <w:t>AN1 Chair’ s Notes RAN1 #116b eom</w:t>
      </w:r>
      <w:r w:rsidR="00B755D6">
        <w:rPr>
          <w:color w:val="000000" w:themeColor="text1"/>
          <w:kern w:val="2"/>
          <w:lang w:eastAsia="zh-CN"/>
        </w:rPr>
        <w:t>2</w:t>
      </w:r>
    </w:p>
    <w:p w14:paraId="64085E88" w14:textId="7F56862A" w:rsidR="00165132" w:rsidRPr="00165132" w:rsidRDefault="00165132" w:rsidP="00165132">
      <w:pPr>
        <w:pStyle w:val="References"/>
        <w:numPr>
          <w:ilvl w:val="0"/>
          <w:numId w:val="8"/>
        </w:numPr>
        <w:rPr>
          <w:color w:val="000000" w:themeColor="text1"/>
          <w:kern w:val="2"/>
          <w:lang w:eastAsia="zh-CN"/>
        </w:rPr>
      </w:pPr>
      <w:r>
        <w:rPr>
          <w:rFonts w:hint="eastAsia"/>
          <w:color w:val="000000" w:themeColor="text1"/>
          <w:kern w:val="2"/>
          <w:lang w:eastAsia="zh-CN"/>
        </w:rPr>
        <w:t>R</w:t>
      </w:r>
      <w:r>
        <w:rPr>
          <w:color w:val="000000" w:themeColor="text1"/>
          <w:kern w:val="2"/>
          <w:lang w:eastAsia="zh-CN"/>
        </w:rPr>
        <w:t>AN1 Chair’ s Notes RAN1 #118 eom</w:t>
      </w:r>
      <w:r w:rsidR="00B755D6">
        <w:rPr>
          <w:color w:val="000000" w:themeColor="text1"/>
          <w:kern w:val="2"/>
          <w:lang w:eastAsia="zh-CN"/>
        </w:rPr>
        <w:t>1</w:t>
      </w:r>
    </w:p>
    <w:sectPr w:rsidR="00165132" w:rsidRPr="0016513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7107F" w14:textId="77777777" w:rsidR="007B5CFB" w:rsidRDefault="007B5CFB">
      <w:pPr>
        <w:spacing w:after="0"/>
      </w:pPr>
      <w:r>
        <w:separator/>
      </w:r>
    </w:p>
  </w:endnote>
  <w:endnote w:type="continuationSeparator" w:id="0">
    <w:p w14:paraId="79411A25" w14:textId="77777777" w:rsidR="007B5CFB" w:rsidRDefault="007B5C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717DB" w14:textId="77777777" w:rsidR="007B5CFB" w:rsidRDefault="007B5CFB">
      <w:pPr>
        <w:spacing w:after="0"/>
      </w:pPr>
      <w:r>
        <w:separator/>
      </w:r>
    </w:p>
  </w:footnote>
  <w:footnote w:type="continuationSeparator" w:id="0">
    <w:p w14:paraId="21FC7131" w14:textId="77777777" w:rsidR="007B5CFB" w:rsidRDefault="007B5C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3F73EF"/>
    <w:multiLevelType w:val="multilevel"/>
    <w:tmpl w:val="1F3F73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B5360"/>
    <w:multiLevelType w:val="hybridMultilevel"/>
    <w:tmpl w:val="40AA32A2"/>
    <w:lvl w:ilvl="0" w:tplc="0C265BE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9"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E6DC42A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431" w:hanging="431"/>
      </w:pPr>
      <w:rPr>
        <w:rFonts w:ascii="Times New Roman" w:hAnsi="Times New Roman" w:hint="default"/>
        <w:b/>
        <w:i w:val="0"/>
        <w:sz w:val="24"/>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3"/>
  </w:num>
  <w:num w:numId="3">
    <w:abstractNumId w:val="16"/>
  </w:num>
  <w:num w:numId="4">
    <w:abstractNumId w:val="6"/>
  </w:num>
  <w:num w:numId="5">
    <w:abstractNumId w:val="9"/>
  </w:num>
  <w:num w:numId="6">
    <w:abstractNumId w:val="15"/>
  </w:num>
  <w:num w:numId="7">
    <w:abstractNumId w:val="11"/>
  </w:num>
  <w:num w:numId="8">
    <w:abstractNumId w:val="21"/>
  </w:num>
  <w:num w:numId="9">
    <w:abstractNumId w:val="19"/>
  </w:num>
  <w:num w:numId="10">
    <w:abstractNumId w:val="3"/>
  </w:num>
  <w:num w:numId="11">
    <w:abstractNumId w:val="12"/>
  </w:num>
  <w:num w:numId="12">
    <w:abstractNumId w:val="4"/>
  </w:num>
  <w:num w:numId="13">
    <w:abstractNumId w:val="18"/>
  </w:num>
  <w:num w:numId="14">
    <w:abstractNumId w:val="2"/>
  </w:num>
  <w:num w:numId="15">
    <w:abstractNumId w:val="8"/>
  </w:num>
  <w:num w:numId="16">
    <w:abstractNumId w:val="14"/>
  </w:num>
  <w:num w:numId="17">
    <w:abstractNumId w:val="17"/>
  </w:num>
  <w:num w:numId="18">
    <w:abstractNumId w:val="7"/>
  </w:num>
  <w:num w:numId="19">
    <w:abstractNumId w:val="20"/>
  </w:num>
  <w:num w:numId="20">
    <w:abstractNumId w:val="0"/>
  </w:num>
  <w:num w:numId="21">
    <w:abstractNumId w:val="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80"/>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0F"/>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1F39"/>
    <w:rsid w:val="000F20B7"/>
    <w:rsid w:val="000F238B"/>
    <w:rsid w:val="000F299E"/>
    <w:rsid w:val="000F2AAE"/>
    <w:rsid w:val="000F2DD4"/>
    <w:rsid w:val="000F2EEE"/>
    <w:rsid w:val="000F2FF9"/>
    <w:rsid w:val="000F3059"/>
    <w:rsid w:val="000F325A"/>
    <w:rsid w:val="000F32B8"/>
    <w:rsid w:val="000F3337"/>
    <w:rsid w:val="000F3338"/>
    <w:rsid w:val="000F3392"/>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2E6"/>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8F9"/>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132"/>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207"/>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9A8"/>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76B"/>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3A8"/>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A17"/>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3E24"/>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D31"/>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3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08"/>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9B9"/>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09"/>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78"/>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51C"/>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888"/>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511"/>
    <w:rsid w:val="0047766A"/>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55"/>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B7A"/>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9A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829"/>
    <w:rsid w:val="00532D11"/>
    <w:rsid w:val="00532D73"/>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CD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4B98"/>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637"/>
    <w:rsid w:val="005507B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450"/>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0"/>
    <w:rsid w:val="0057102B"/>
    <w:rsid w:val="005710B4"/>
    <w:rsid w:val="00571844"/>
    <w:rsid w:val="0057233A"/>
    <w:rsid w:val="00572760"/>
    <w:rsid w:val="00572A65"/>
    <w:rsid w:val="00572AF3"/>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088"/>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089"/>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095"/>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CB3"/>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8F0"/>
    <w:rsid w:val="006B3B27"/>
    <w:rsid w:val="006B3BDB"/>
    <w:rsid w:val="006B3FB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0BD"/>
    <w:rsid w:val="00737165"/>
    <w:rsid w:val="00737185"/>
    <w:rsid w:val="00737398"/>
    <w:rsid w:val="00737635"/>
    <w:rsid w:val="00737740"/>
    <w:rsid w:val="0073775F"/>
    <w:rsid w:val="00737813"/>
    <w:rsid w:val="00737C33"/>
    <w:rsid w:val="00737CA2"/>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306"/>
    <w:rsid w:val="007525F1"/>
    <w:rsid w:val="007526E2"/>
    <w:rsid w:val="00752882"/>
    <w:rsid w:val="00752894"/>
    <w:rsid w:val="007530FC"/>
    <w:rsid w:val="0075327E"/>
    <w:rsid w:val="007533B8"/>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BCE"/>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CFB"/>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3EC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07A43"/>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53"/>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519"/>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1FE"/>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B93"/>
    <w:rsid w:val="00880C50"/>
    <w:rsid w:val="00880D97"/>
    <w:rsid w:val="00880F2E"/>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267"/>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4F3"/>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72F4"/>
    <w:rsid w:val="008C785E"/>
    <w:rsid w:val="008C798A"/>
    <w:rsid w:val="008C7A9E"/>
    <w:rsid w:val="008C7C70"/>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24"/>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5FF"/>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287"/>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1FD"/>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76"/>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F0B"/>
    <w:rsid w:val="009D203B"/>
    <w:rsid w:val="009D20C8"/>
    <w:rsid w:val="009D2162"/>
    <w:rsid w:val="009D217F"/>
    <w:rsid w:val="009D22E4"/>
    <w:rsid w:val="009D22F7"/>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77C"/>
    <w:rsid w:val="009D6780"/>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0BD"/>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5B6"/>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AD"/>
    <w:rsid w:val="00A42BE2"/>
    <w:rsid w:val="00A43103"/>
    <w:rsid w:val="00A4327F"/>
    <w:rsid w:val="00A432B8"/>
    <w:rsid w:val="00A433F7"/>
    <w:rsid w:val="00A434D8"/>
    <w:rsid w:val="00A43510"/>
    <w:rsid w:val="00A4376F"/>
    <w:rsid w:val="00A43B19"/>
    <w:rsid w:val="00A43DE1"/>
    <w:rsid w:val="00A441B4"/>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F4D"/>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0E6"/>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6B6"/>
    <w:rsid w:val="00AD6C7F"/>
    <w:rsid w:val="00AD70A8"/>
    <w:rsid w:val="00AD7305"/>
    <w:rsid w:val="00AD75B8"/>
    <w:rsid w:val="00AD7A07"/>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4BF"/>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6B9"/>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7C"/>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D0F"/>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5D6"/>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3C3"/>
    <w:rsid w:val="00B82615"/>
    <w:rsid w:val="00B8270E"/>
    <w:rsid w:val="00B82816"/>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423"/>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1F"/>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273"/>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8D9"/>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765"/>
    <w:rsid w:val="00C00B3A"/>
    <w:rsid w:val="00C00D5B"/>
    <w:rsid w:val="00C01486"/>
    <w:rsid w:val="00C01671"/>
    <w:rsid w:val="00C01949"/>
    <w:rsid w:val="00C01A37"/>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54"/>
    <w:rsid w:val="00C233E5"/>
    <w:rsid w:val="00C23663"/>
    <w:rsid w:val="00C23777"/>
    <w:rsid w:val="00C238B1"/>
    <w:rsid w:val="00C23A66"/>
    <w:rsid w:val="00C23C5E"/>
    <w:rsid w:val="00C23C86"/>
    <w:rsid w:val="00C24C63"/>
    <w:rsid w:val="00C24CC8"/>
    <w:rsid w:val="00C24CFF"/>
    <w:rsid w:val="00C24D6E"/>
    <w:rsid w:val="00C24FD0"/>
    <w:rsid w:val="00C24FD1"/>
    <w:rsid w:val="00C2503A"/>
    <w:rsid w:val="00C251AC"/>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3FF6"/>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92"/>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C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29E"/>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0C32"/>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A83"/>
    <w:rsid w:val="00D62C97"/>
    <w:rsid w:val="00D62F1D"/>
    <w:rsid w:val="00D63147"/>
    <w:rsid w:val="00D632BB"/>
    <w:rsid w:val="00D63411"/>
    <w:rsid w:val="00D63517"/>
    <w:rsid w:val="00D63692"/>
    <w:rsid w:val="00D6374F"/>
    <w:rsid w:val="00D63750"/>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7A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A41"/>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8A3"/>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27"/>
    <w:rsid w:val="00ED7366"/>
    <w:rsid w:val="00ED7589"/>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1FA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E3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0DB"/>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BE8"/>
    <w:rsid w:val="00F32C0F"/>
    <w:rsid w:val="00F32C8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29"/>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tabs>
        <w:tab w:val="left" w:pos="432"/>
      </w:tabs>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4970"/>
      </w:tabs>
      <w:spacing w:before="120"/>
      <w:outlineLvl w:val="1"/>
    </w:pPr>
    <w:rPr>
      <w:b/>
      <w:bCs/>
      <w:sz w:val="24"/>
    </w:rPr>
  </w:style>
  <w:style w:type="paragraph" w:styleId="30">
    <w:name w:val="heading 3"/>
    <w:basedOn w:val="a"/>
    <w:next w:val="a"/>
    <w:qFormat/>
    <w:pPr>
      <w:keepNext/>
      <w:numPr>
        <w:ilvl w:val="2"/>
        <w:numId w:val="1"/>
      </w:numPr>
      <w:tabs>
        <w:tab w:val="left" w:pos="432"/>
        <w:tab w:val="left" w:pos="720"/>
      </w:tabs>
      <w:spacing w:before="120"/>
      <w:outlineLvl w:val="2"/>
    </w:pPr>
    <w:rPr>
      <w:b/>
    </w:rPr>
  </w:style>
  <w:style w:type="paragraph" w:styleId="4">
    <w:name w:val="heading 4"/>
    <w:basedOn w:val="a"/>
    <w:next w:val="a"/>
    <w:qFormat/>
    <w:pPr>
      <w:keepNext/>
      <w:numPr>
        <w:ilvl w:val="3"/>
        <w:numId w:val="1"/>
      </w:numPr>
      <w:tabs>
        <w:tab w:val="left" w:pos="432"/>
        <w:tab w:val="left" w:pos="864"/>
      </w:tabs>
      <w:spacing w:before="120"/>
      <w:outlineLvl w:val="3"/>
    </w:pPr>
    <w:rPr>
      <w:b/>
      <w:bCs/>
      <w:szCs w:val="28"/>
    </w:rPr>
  </w:style>
  <w:style w:type="paragraph" w:styleId="5">
    <w:name w:val="heading 5"/>
    <w:basedOn w:val="a"/>
    <w:next w:val="a"/>
    <w:qFormat/>
    <w:pPr>
      <w:keepNext/>
      <w:numPr>
        <w:ilvl w:val="4"/>
        <w:numId w:val="1"/>
      </w:numPr>
      <w:tabs>
        <w:tab w:val="left" w:pos="432"/>
        <w:tab w:val="left" w:pos="1008"/>
      </w:tabs>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rPr>
      <w:sz w:val="24"/>
      <w:szCs w:val="24"/>
    </w:rPr>
  </w:style>
  <w:style w:type="paragraph" w:styleId="8">
    <w:name w:val="heading 8"/>
    <w:basedOn w:val="a"/>
    <w:next w:val="a"/>
    <w:qFormat/>
    <w:pPr>
      <w:numPr>
        <w:ilvl w:val="7"/>
        <w:numId w:val="1"/>
      </w:numPr>
      <w:tabs>
        <w:tab w:val="left" w:pos="432"/>
        <w:tab w:val="left" w:pos="1440"/>
      </w:tabs>
      <w:spacing w:before="240" w:after="60"/>
      <w:outlineLvl w:val="7"/>
    </w:pPr>
    <w:rPr>
      <w:i/>
      <w:iCs/>
      <w:sz w:val="24"/>
      <w:szCs w:val="24"/>
    </w:rPr>
  </w:style>
  <w:style w:type="paragraph" w:styleId="9">
    <w:name w:val="heading 9"/>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ab">
    <w:name w:val="Balloon Text"/>
    <w:basedOn w:val="a"/>
    <w:semiHidden/>
    <w:rPr>
      <w:rFonts w:ascii="Tahoma" w:hAnsi="Tahoma" w:cs="Tahoma"/>
      <w:sz w:val="16"/>
      <w:szCs w:val="16"/>
    </w:rPr>
  </w:style>
  <w:style w:type="paragraph" w:styleId="ac">
    <w:name w:val="footer"/>
    <w:basedOn w:val="a"/>
    <w:link w:val="ad"/>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rPr>
      <w:b/>
      <w:bCs/>
    </w:rPr>
  </w:style>
  <w:style w:type="table" w:styleId="af4">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rPr>
      <w:color w:val="800080"/>
      <w:u w:val="single"/>
    </w:rPr>
  </w:style>
  <w:style w:type="character" w:styleId="af7">
    <w:name w:val="Hyperlink"/>
    <w:basedOn w:val="a0"/>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rPr>
      <w:sz w:val="22"/>
      <w:szCs w:val="22"/>
    </w:rPr>
  </w:style>
  <w:style w:type="paragraph" w:customStyle="1" w:styleId="tablecol">
    <w:name w:val="tablecol"/>
    <w:basedOn w:val="tablecell"/>
    <w:qFormat/>
    <w:pPr>
      <w:jc w:val="center"/>
    </w:pPr>
    <w:rPr>
      <w:b/>
    </w:rPr>
  </w:style>
  <w:style w:type="paragraph" w:styleId="afa">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a"/>
    <w:link w:val="afb"/>
    <w:uiPriority w:val="34"/>
    <w:qFormat/>
    <w:pPr>
      <w:ind w:firstLineChars="200" w:firstLine="420"/>
    </w:pPr>
  </w:style>
  <w:style w:type="character" w:customStyle="1" w:styleId="20">
    <w:name w:val="标题 2 字符"/>
    <w:basedOn w:val="a0"/>
    <w:link w:val="2"/>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c">
    <w:name w:val="Placeholder Text"/>
    <w:basedOn w:val="a0"/>
    <w:uiPriority w:val="99"/>
    <w:semiHidden/>
    <w:rPr>
      <w:color w:val="808080"/>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2">
    <w:name w:val="修订1"/>
    <w:hidden/>
    <w:uiPriority w:val="99"/>
    <w:semiHidden/>
    <w:rPr>
      <w:sz w:val="22"/>
      <w:szCs w:val="22"/>
      <w:lang w:eastAsia="en-US"/>
    </w:rPr>
  </w:style>
  <w:style w:type="character" w:customStyle="1" w:styleId="afb">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a"/>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rPr>
      <w:sz w:val="22"/>
      <w:lang w:eastAsia="zh-CN"/>
    </w:rPr>
  </w:style>
  <w:style w:type="character" w:customStyle="1" w:styleId="resultitem">
    <w:name w:val="resultitem"/>
    <w:basedOn w:val="a0"/>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style>
  <w:style w:type="character" w:customStyle="1" w:styleId="ml-1">
    <w:name w:val="ml-1"/>
    <w:basedOn w:val="a0"/>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basedOn w:val="a0"/>
    <w:link w:val="1"/>
    <w:rPr>
      <w:b/>
      <w:bCs/>
      <w:sz w:val="28"/>
      <w:szCs w:val="28"/>
    </w:rPr>
  </w:style>
  <w:style w:type="paragraph" w:customStyle="1" w:styleId="NO">
    <w:name w:val="NO"/>
    <w:basedOn w:val="a"/>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a"/>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a"/>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a"/>
    <w:rsid w:val="002F5CF4"/>
    <w:pPr>
      <w:autoSpaceDE/>
      <w:autoSpaceDN/>
      <w:adjustRightInd/>
      <w:snapToGrid/>
      <w:spacing w:after="180"/>
      <w:ind w:left="1418" w:hanging="284"/>
      <w:jc w:val="left"/>
    </w:pPr>
    <w:rPr>
      <w:rFonts w:eastAsia="MS Mincho"/>
      <w:sz w:val="20"/>
      <w:szCs w:val="20"/>
      <w:lang w:val="en-GB"/>
    </w:rPr>
  </w:style>
  <w:style w:type="paragraph" w:styleId="3">
    <w:name w:val="List Bullet 3"/>
    <w:basedOn w:val="a"/>
    <w:rsid w:val="00634CB3"/>
    <w:pPr>
      <w:numPr>
        <w:numId w:val="21"/>
      </w:numPr>
      <w:tabs>
        <w:tab w:val="num" w:pos="926"/>
      </w:tabs>
      <w:autoSpaceDE/>
      <w:autoSpaceDN/>
      <w:adjustRightInd/>
      <w:snapToGrid/>
      <w:spacing w:after="180"/>
      <w:ind w:left="926" w:hanging="360"/>
      <w:contextualSpacing/>
      <w:jc w:val="left"/>
    </w:pPr>
    <w:rPr>
      <w:rFonts w:eastAsia="MS Mincho"/>
      <w:sz w:val="20"/>
      <w:szCs w:val="20"/>
      <w:lang w:val="en-GB"/>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43251C"/>
    <w:rPr>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07143F5F-8571-43A5-A2CB-8829CB14F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 - Jun Chen2</cp:lastModifiedBy>
  <cp:revision>16</cp:revision>
  <cp:lastPrinted>2018-12-18T09:25:00Z</cp:lastPrinted>
  <dcterms:created xsi:type="dcterms:W3CDTF">2024-09-27T18:43:00Z</dcterms:created>
  <dcterms:modified xsi:type="dcterms:W3CDTF">2024-10-03T15:59:00Z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1726801083</vt:lpwstr>
  </property>
</Properties>
</file>